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ayout w:type="fixed"/>
        <w:tblLook w:val="0000" w:firstRow="0" w:lastRow="0" w:firstColumn="0" w:lastColumn="0" w:noHBand="0" w:noVBand="0"/>
      </w:tblPr>
      <w:tblGrid>
        <w:gridCol w:w="10152"/>
        <w:gridCol w:w="54"/>
      </w:tblGrid>
      <w:tr w:rsidR="00727123" w:rsidRPr="00B3595B" w:rsidTr="008666FD">
        <w:trPr>
          <w:gridAfter w:val="1"/>
          <w:wAfter w:w="54" w:type="dxa"/>
        </w:trPr>
        <w:tc>
          <w:tcPr>
            <w:tcW w:w="10152" w:type="dxa"/>
          </w:tcPr>
          <w:p w:rsidR="00727123" w:rsidRPr="00B3595B" w:rsidRDefault="00D3612E" w:rsidP="008666FD">
            <w:pPr>
              <w:pStyle w:val="Header"/>
              <w:jc w:val="left"/>
              <w:rPr>
                <w:rFonts w:ascii="Arial" w:hAnsi="Arial" w:cs="Arial"/>
              </w:rPr>
            </w:pPr>
            <w:bookmarkStart w:id="0" w:name="_GoBack" w:colFirst="0" w:colLast="0"/>
            <w:r>
              <w:rPr>
                <w:noProof/>
              </w:rPr>
              <w:drawing>
                <wp:anchor distT="0" distB="0" distL="114300" distR="114300" simplePos="0" relativeHeight="251658240" behindDoc="0" locked="0" layoutInCell="1" allowOverlap="1">
                  <wp:simplePos x="0" y="0"/>
                  <wp:positionH relativeFrom="column">
                    <wp:posOffset>4114165</wp:posOffset>
                  </wp:positionH>
                  <wp:positionV relativeFrom="paragraph">
                    <wp:posOffset>167005</wp:posOffset>
                  </wp:positionV>
                  <wp:extent cx="1371600" cy="589280"/>
                  <wp:effectExtent l="19050" t="0" r="0" b="0"/>
                  <wp:wrapNone/>
                  <wp:docPr id="10" name="Picture 2" descr="b&amp;w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councillogo"/>
                          <pic:cNvPicPr>
                            <a:picLocks noChangeAspect="1" noChangeArrowheads="1"/>
                          </pic:cNvPicPr>
                        </pic:nvPicPr>
                        <pic:blipFill>
                          <a:blip r:embed="rId6"/>
                          <a:srcRect/>
                          <a:stretch>
                            <a:fillRect/>
                          </a:stretch>
                        </pic:blipFill>
                        <pic:spPr bwMode="auto">
                          <a:xfrm>
                            <a:off x="0" y="0"/>
                            <a:ext cx="1371600" cy="589280"/>
                          </a:xfrm>
                          <a:prstGeom prst="rect">
                            <a:avLst/>
                          </a:prstGeom>
                          <a:noFill/>
                        </pic:spPr>
                      </pic:pic>
                    </a:graphicData>
                  </a:graphic>
                </wp:anchor>
              </w:drawing>
            </w:r>
          </w:p>
          <w:p w:rsidR="00727123" w:rsidRPr="00B3595B" w:rsidRDefault="00727123" w:rsidP="008666FD">
            <w:pPr>
              <w:pStyle w:val="Header"/>
              <w:jc w:val="left"/>
              <w:rPr>
                <w:rFonts w:ascii="Arial" w:hAnsi="Arial" w:cs="Arial"/>
              </w:rPr>
            </w:pPr>
          </w:p>
          <w:p w:rsidR="00727123" w:rsidRPr="00B3595B" w:rsidRDefault="00727123" w:rsidP="008666FD">
            <w:pPr>
              <w:pStyle w:val="Header"/>
              <w:jc w:val="left"/>
              <w:rPr>
                <w:rFonts w:ascii="Arial" w:hAnsi="Arial" w:cs="Arial"/>
              </w:rPr>
            </w:pPr>
          </w:p>
          <w:p w:rsidR="00727123" w:rsidRPr="00B3595B" w:rsidRDefault="00727123" w:rsidP="008666FD">
            <w:pPr>
              <w:jc w:val="left"/>
              <w:rPr>
                <w:rFonts w:ascii="Arial" w:hAnsi="Arial" w:cs="Arial"/>
              </w:rPr>
            </w:pPr>
          </w:p>
        </w:tc>
      </w:tr>
      <w:tr w:rsidR="00727123" w:rsidRPr="00B3595B" w:rsidTr="008666FD">
        <w:tc>
          <w:tcPr>
            <w:tcW w:w="10206" w:type="dxa"/>
            <w:gridSpan w:val="2"/>
          </w:tcPr>
          <w:p w:rsidR="00727123" w:rsidRPr="00B3595B" w:rsidRDefault="00727123" w:rsidP="008666FD">
            <w:pPr>
              <w:tabs>
                <w:tab w:val="left" w:pos="1620"/>
              </w:tabs>
              <w:ind w:left="284"/>
              <w:jc w:val="left"/>
              <w:rPr>
                <w:rFonts w:ascii="Arial" w:hAnsi="Arial" w:cs="Arial"/>
              </w:rPr>
            </w:pPr>
            <w:r>
              <w:rPr>
                <w:rFonts w:ascii="Arial" w:hAnsi="Arial" w:cs="Arial"/>
                <w:b/>
              </w:rPr>
              <w:t xml:space="preserve">Briefing Note </w:t>
            </w:r>
            <w:r w:rsidR="00D3612E">
              <w:rPr>
                <w:rFonts w:ascii="Arial" w:hAnsi="Arial" w:cs="Arial"/>
                <w:b/>
              </w:rPr>
              <w:t xml:space="preserve">to </w:t>
            </w:r>
            <w:proofErr w:type="spellStart"/>
            <w:r w:rsidR="007174EF">
              <w:rPr>
                <w:rFonts w:ascii="Arial" w:hAnsi="Arial" w:cs="Arial"/>
                <w:b/>
              </w:rPr>
              <w:t>Wyke</w:t>
            </w:r>
            <w:proofErr w:type="spellEnd"/>
            <w:r w:rsidR="007174EF">
              <w:rPr>
                <w:rFonts w:ascii="Arial" w:hAnsi="Arial" w:cs="Arial"/>
                <w:b/>
              </w:rPr>
              <w:t xml:space="preserve"> Area Committee</w:t>
            </w:r>
          </w:p>
          <w:p w:rsidR="00727123" w:rsidRPr="00B3595B" w:rsidRDefault="007174EF" w:rsidP="008666FD">
            <w:pPr>
              <w:tabs>
                <w:tab w:val="left" w:pos="1620"/>
              </w:tabs>
              <w:rPr>
                <w:rFonts w:ascii="Arial" w:hAnsi="Arial" w:cs="Arial"/>
                <w:i/>
              </w:rPr>
            </w:pPr>
            <w:r>
              <w:rPr>
                <w:rFonts w:ascii="Arial" w:hAnsi="Arial" w:cs="Arial"/>
              </w:rPr>
              <w:t xml:space="preserve">   </w:t>
            </w:r>
            <w:r w:rsidR="00BF27DA">
              <w:rPr>
                <w:rFonts w:ascii="Arial" w:hAnsi="Arial" w:cs="Arial"/>
              </w:rPr>
              <w:t>16</w:t>
            </w:r>
            <w:r>
              <w:rPr>
                <w:rFonts w:ascii="Arial" w:hAnsi="Arial" w:cs="Arial"/>
              </w:rPr>
              <w:t xml:space="preserve"> December 2015</w:t>
            </w:r>
            <w:r w:rsidR="00727123" w:rsidRPr="00B3595B">
              <w:rPr>
                <w:rFonts w:ascii="Arial" w:hAnsi="Arial" w:cs="Arial"/>
              </w:rPr>
              <w:tab/>
            </w:r>
          </w:p>
        </w:tc>
      </w:tr>
      <w:bookmarkEnd w:id="0"/>
    </w:tbl>
    <w:p w:rsidR="00727123" w:rsidRPr="00B3595B" w:rsidRDefault="00727123" w:rsidP="008666FD">
      <w:pPr>
        <w:rPr>
          <w:rFonts w:ascii="Arial" w:hAnsi="Arial" w:cs="Arial"/>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9918"/>
      </w:tblGrid>
      <w:tr w:rsidR="00727123" w:rsidRPr="00B3595B" w:rsidTr="008666FD">
        <w:tc>
          <w:tcPr>
            <w:tcW w:w="9918" w:type="dxa"/>
            <w:tcBorders>
              <w:top w:val="single" w:sz="4" w:space="0" w:color="auto"/>
              <w:bottom w:val="single" w:sz="4" w:space="0" w:color="auto"/>
            </w:tcBorders>
          </w:tcPr>
          <w:p w:rsidR="00727123" w:rsidRPr="00B3595B" w:rsidRDefault="00727123" w:rsidP="002A5F99">
            <w:pPr>
              <w:spacing w:before="60" w:after="60"/>
              <w:jc w:val="center"/>
              <w:rPr>
                <w:rFonts w:ascii="Arial" w:hAnsi="Arial" w:cs="Arial"/>
                <w:b/>
              </w:rPr>
            </w:pPr>
            <w:r w:rsidRPr="00B3595B">
              <w:rPr>
                <w:rFonts w:ascii="Arial" w:hAnsi="Arial" w:cs="Arial"/>
                <w:b/>
              </w:rPr>
              <w:t xml:space="preserve">Subject: </w:t>
            </w:r>
            <w:r w:rsidR="007174EF">
              <w:rPr>
                <w:rFonts w:ascii="Arial" w:hAnsi="Arial" w:cs="Arial"/>
                <w:b/>
              </w:rPr>
              <w:t xml:space="preserve">Disposal of Newland Buildings &amp; proposed temporary relocations </w:t>
            </w:r>
          </w:p>
        </w:tc>
      </w:tr>
    </w:tbl>
    <w:p w:rsidR="00727123" w:rsidRPr="00B3595B" w:rsidRDefault="00727123" w:rsidP="008666FD">
      <w:pPr>
        <w:rPr>
          <w:rFonts w:ascii="Arial" w:hAnsi="Arial" w:cs="Arial"/>
        </w:rPr>
      </w:pPr>
    </w:p>
    <w:p w:rsidR="00727123" w:rsidRPr="00F05A5F" w:rsidRDefault="00727123" w:rsidP="008666FD">
      <w:pPr>
        <w:jc w:val="left"/>
        <w:rPr>
          <w:rFonts w:ascii="Arial" w:hAnsi="Arial" w:cs="Arial"/>
          <w:b/>
          <w:i/>
        </w:rPr>
      </w:pPr>
      <w:r>
        <w:rPr>
          <w:rFonts w:ascii="Arial" w:hAnsi="Arial" w:cs="Arial"/>
          <w:b/>
        </w:rPr>
        <w:t>Briefing Note of the City Property and Assets Manager</w:t>
      </w:r>
    </w:p>
    <w:p w:rsidR="00727123" w:rsidRPr="00B3595B" w:rsidRDefault="00727123" w:rsidP="008666FD">
      <w:pPr>
        <w:ind w:left="284"/>
        <w:rPr>
          <w:rFonts w:ascii="Arial" w:hAnsi="Arial" w:cs="Arial"/>
          <w:b/>
          <w:i/>
        </w:rPr>
      </w:pPr>
    </w:p>
    <w:p w:rsidR="00727123" w:rsidRDefault="00727123" w:rsidP="006C1D1C">
      <w:pPr>
        <w:numPr>
          <w:ilvl w:val="0"/>
          <w:numId w:val="1"/>
        </w:numPr>
        <w:tabs>
          <w:tab w:val="clear" w:pos="360"/>
        </w:tabs>
        <w:ind w:left="720" w:hanging="720"/>
        <w:jc w:val="left"/>
        <w:rPr>
          <w:rFonts w:ascii="Arial" w:hAnsi="Arial" w:cs="Arial"/>
        </w:rPr>
      </w:pPr>
      <w:r w:rsidRPr="00B3595B">
        <w:rPr>
          <w:rFonts w:ascii="Arial" w:hAnsi="Arial" w:cs="Arial"/>
          <w:u w:val="single"/>
        </w:rPr>
        <w:t>Purpose of the Briefing Note and Summary</w:t>
      </w:r>
    </w:p>
    <w:p w:rsidR="00727123" w:rsidRDefault="00727123" w:rsidP="008666FD">
      <w:pPr>
        <w:jc w:val="left"/>
        <w:rPr>
          <w:rFonts w:ascii="Arial" w:hAnsi="Arial" w:cs="Arial"/>
        </w:rPr>
      </w:pPr>
    </w:p>
    <w:p w:rsidR="00727123" w:rsidRDefault="007174EF" w:rsidP="006C1D1C">
      <w:pPr>
        <w:numPr>
          <w:ilvl w:val="1"/>
          <w:numId w:val="8"/>
        </w:numPr>
        <w:ind w:left="720" w:hanging="720"/>
        <w:jc w:val="left"/>
        <w:rPr>
          <w:rFonts w:ascii="Arial" w:hAnsi="Arial" w:cs="Arial"/>
        </w:rPr>
      </w:pPr>
      <w:r>
        <w:rPr>
          <w:rFonts w:ascii="Arial" w:hAnsi="Arial" w:cs="Arial"/>
        </w:rPr>
        <w:t xml:space="preserve">This briefing paper is in response to a request from </w:t>
      </w:r>
      <w:proofErr w:type="spellStart"/>
      <w:r>
        <w:rPr>
          <w:rFonts w:ascii="Arial" w:hAnsi="Arial" w:cs="Arial"/>
        </w:rPr>
        <w:t>Wyke</w:t>
      </w:r>
      <w:proofErr w:type="spellEnd"/>
      <w:r>
        <w:rPr>
          <w:rFonts w:ascii="Arial" w:hAnsi="Arial" w:cs="Arial"/>
        </w:rPr>
        <w:t xml:space="preserve"> members for an update on the disposal of Newland Buildings and the proposed temporary use </w:t>
      </w:r>
      <w:r w:rsidR="00BF27DA">
        <w:rPr>
          <w:rFonts w:ascii="Arial" w:hAnsi="Arial" w:cs="Arial"/>
        </w:rPr>
        <w:t>of space</w:t>
      </w:r>
      <w:r>
        <w:rPr>
          <w:rFonts w:ascii="Arial" w:hAnsi="Arial" w:cs="Arial"/>
        </w:rPr>
        <w:t xml:space="preserve"> within </w:t>
      </w:r>
      <w:proofErr w:type="spellStart"/>
      <w:r>
        <w:rPr>
          <w:rFonts w:ascii="Arial" w:hAnsi="Arial" w:cs="Arial"/>
        </w:rPr>
        <w:t>Chanterlands</w:t>
      </w:r>
      <w:proofErr w:type="spellEnd"/>
      <w:r>
        <w:rPr>
          <w:rFonts w:ascii="Arial" w:hAnsi="Arial" w:cs="Arial"/>
        </w:rPr>
        <w:t xml:space="preserve"> Avenue library to accommodate the Area team and to host area committee meetings.</w:t>
      </w:r>
    </w:p>
    <w:p w:rsidR="001B6C74" w:rsidRDefault="001B6C74" w:rsidP="001B6C74">
      <w:pPr>
        <w:ind w:left="720"/>
        <w:jc w:val="left"/>
        <w:rPr>
          <w:rFonts w:ascii="Arial" w:hAnsi="Arial" w:cs="Arial"/>
        </w:rPr>
      </w:pPr>
    </w:p>
    <w:p w:rsidR="007174EF" w:rsidRDefault="007174EF" w:rsidP="006C1D1C">
      <w:pPr>
        <w:numPr>
          <w:ilvl w:val="1"/>
          <w:numId w:val="8"/>
        </w:numPr>
        <w:ind w:left="720" w:hanging="720"/>
        <w:jc w:val="left"/>
        <w:rPr>
          <w:rFonts w:ascii="Arial" w:hAnsi="Arial" w:cs="Arial"/>
        </w:rPr>
      </w:pPr>
      <w:r>
        <w:rPr>
          <w:rFonts w:ascii="Arial" w:hAnsi="Arial" w:cs="Arial"/>
        </w:rPr>
        <w:t xml:space="preserve">Previous reports were submitted in May 2015 </w:t>
      </w:r>
      <w:r w:rsidR="00BF27DA">
        <w:rPr>
          <w:rFonts w:ascii="Arial" w:hAnsi="Arial" w:cs="Arial"/>
        </w:rPr>
        <w:t>(minute</w:t>
      </w:r>
      <w:r>
        <w:rPr>
          <w:rFonts w:ascii="Arial" w:hAnsi="Arial" w:cs="Arial"/>
        </w:rPr>
        <w:t xml:space="preserve"> 101 refers</w:t>
      </w:r>
      <w:r w:rsidR="00BF27DA">
        <w:rPr>
          <w:rFonts w:ascii="Arial" w:hAnsi="Arial" w:cs="Arial"/>
        </w:rPr>
        <w:t>) and July 2015 (minute 9 refers)</w:t>
      </w:r>
      <w:r w:rsidR="00C20DAA">
        <w:rPr>
          <w:rFonts w:ascii="Arial" w:hAnsi="Arial" w:cs="Arial"/>
        </w:rPr>
        <w:t>.</w:t>
      </w:r>
      <w:r w:rsidR="00BF27DA">
        <w:rPr>
          <w:rFonts w:ascii="Arial" w:hAnsi="Arial" w:cs="Arial"/>
        </w:rPr>
        <w:t xml:space="preserve"> </w:t>
      </w:r>
      <w:r w:rsidR="00C20DAA">
        <w:rPr>
          <w:rFonts w:ascii="Arial" w:hAnsi="Arial" w:cs="Arial"/>
        </w:rPr>
        <w:t xml:space="preserve">In addition individual members were contacted by email on 25 August with details of the bids received from prospective purchasers of Newland Buildings. </w:t>
      </w:r>
    </w:p>
    <w:p w:rsidR="00727123" w:rsidRDefault="00727123" w:rsidP="006C1D1C">
      <w:pPr>
        <w:jc w:val="left"/>
        <w:rPr>
          <w:rFonts w:ascii="Arial" w:hAnsi="Arial" w:cs="Arial"/>
        </w:rPr>
      </w:pPr>
    </w:p>
    <w:p w:rsidR="00727123" w:rsidRPr="005930EA" w:rsidRDefault="00727123" w:rsidP="005930EA">
      <w:pPr>
        <w:numPr>
          <w:ilvl w:val="0"/>
          <w:numId w:val="8"/>
        </w:numPr>
        <w:jc w:val="left"/>
        <w:rPr>
          <w:rFonts w:ascii="Arial" w:hAnsi="Arial" w:cs="Arial"/>
          <w:u w:val="single"/>
        </w:rPr>
      </w:pPr>
      <w:r>
        <w:rPr>
          <w:rFonts w:ascii="Arial" w:hAnsi="Arial" w:cs="Arial"/>
        </w:rPr>
        <w:t xml:space="preserve">     </w:t>
      </w:r>
      <w:r>
        <w:rPr>
          <w:rFonts w:ascii="Arial" w:hAnsi="Arial" w:cs="Arial"/>
          <w:u w:val="single"/>
        </w:rPr>
        <w:t xml:space="preserve">The </w:t>
      </w:r>
      <w:r w:rsidR="00C20DAA">
        <w:rPr>
          <w:rFonts w:ascii="Arial" w:hAnsi="Arial" w:cs="Arial"/>
          <w:u w:val="single"/>
        </w:rPr>
        <w:t>Disposal</w:t>
      </w:r>
    </w:p>
    <w:p w:rsidR="00727123" w:rsidRPr="005930EA" w:rsidRDefault="00727123" w:rsidP="005930EA">
      <w:pPr>
        <w:ind w:left="390"/>
        <w:jc w:val="left"/>
        <w:rPr>
          <w:rFonts w:ascii="Arial" w:hAnsi="Arial" w:cs="Arial"/>
          <w:u w:val="single"/>
        </w:rPr>
      </w:pPr>
    </w:p>
    <w:p w:rsidR="00727123" w:rsidRDefault="00BF27DA" w:rsidP="006C1D1C">
      <w:pPr>
        <w:numPr>
          <w:ilvl w:val="1"/>
          <w:numId w:val="8"/>
        </w:numPr>
        <w:ind w:left="720" w:hanging="720"/>
        <w:jc w:val="left"/>
        <w:rPr>
          <w:rFonts w:ascii="Arial" w:hAnsi="Arial" w:cs="Arial"/>
        </w:rPr>
      </w:pPr>
      <w:r>
        <w:rPr>
          <w:rFonts w:ascii="Arial" w:hAnsi="Arial" w:cs="Arial"/>
        </w:rPr>
        <w:t>In accordance with C</w:t>
      </w:r>
      <w:r w:rsidR="00C20DAA">
        <w:rPr>
          <w:rFonts w:ascii="Arial" w:hAnsi="Arial" w:cs="Arial"/>
        </w:rPr>
        <w:t>abinet’s decision to sell Newland Buildings as surplus to operational needs and to raise a capital receipt, the property was openly marketed during the summer of 2015.</w:t>
      </w:r>
      <w:r w:rsidR="001B6C74">
        <w:rPr>
          <w:rFonts w:ascii="Arial" w:hAnsi="Arial" w:cs="Arial"/>
        </w:rPr>
        <w:t xml:space="preserve"> </w:t>
      </w:r>
      <w:r>
        <w:rPr>
          <w:rFonts w:ascii="Arial" w:hAnsi="Arial" w:cs="Arial"/>
        </w:rPr>
        <w:t>Two</w:t>
      </w:r>
      <w:r w:rsidR="001B6C74">
        <w:rPr>
          <w:rFonts w:ascii="Arial" w:hAnsi="Arial" w:cs="Arial"/>
        </w:rPr>
        <w:t xml:space="preserve"> detailed bids were received which in the interests of expediency were reported to individual Area members by email dated 25 August 2015. </w:t>
      </w:r>
      <w:r>
        <w:rPr>
          <w:rFonts w:ascii="Arial" w:hAnsi="Arial" w:cs="Arial"/>
        </w:rPr>
        <w:t xml:space="preserve"> </w:t>
      </w:r>
      <w:r w:rsidR="001B6C74">
        <w:rPr>
          <w:rFonts w:ascii="Arial" w:hAnsi="Arial" w:cs="Arial"/>
        </w:rPr>
        <w:t>Members’ views were requested and the majority supported the scheme which offered the lower of the 2 financial bids but which proposed to retain most of the existing buildings.</w:t>
      </w:r>
      <w:r>
        <w:rPr>
          <w:rFonts w:ascii="Arial" w:hAnsi="Arial" w:cs="Arial"/>
        </w:rPr>
        <w:t xml:space="preserve"> The capital receipt is</w:t>
      </w:r>
      <w:r w:rsidR="0080154E">
        <w:rPr>
          <w:rFonts w:ascii="Arial" w:hAnsi="Arial" w:cs="Arial"/>
        </w:rPr>
        <w:t>, however, still significant being in excess of £425,000.</w:t>
      </w:r>
    </w:p>
    <w:p w:rsidR="001B6C74" w:rsidRDefault="001B6C74" w:rsidP="001B6C74">
      <w:pPr>
        <w:ind w:left="720"/>
        <w:jc w:val="left"/>
        <w:rPr>
          <w:rFonts w:ascii="Arial" w:hAnsi="Arial" w:cs="Arial"/>
        </w:rPr>
      </w:pPr>
    </w:p>
    <w:p w:rsidR="00EA3ABA" w:rsidRDefault="001B6C74" w:rsidP="006C1D1C">
      <w:pPr>
        <w:numPr>
          <w:ilvl w:val="1"/>
          <w:numId w:val="8"/>
        </w:numPr>
        <w:ind w:left="720" w:hanging="720"/>
        <w:jc w:val="left"/>
        <w:rPr>
          <w:rFonts w:ascii="Arial" w:hAnsi="Arial" w:cs="Arial"/>
        </w:rPr>
      </w:pPr>
      <w:r>
        <w:rPr>
          <w:rFonts w:ascii="Arial" w:hAnsi="Arial" w:cs="Arial"/>
        </w:rPr>
        <w:t xml:space="preserve">Subsequently the Council’s property agents, NPS Humber, have negotiated detailed terms for the disposal which have been approved by the City Manager Property &amp; </w:t>
      </w:r>
      <w:r w:rsidR="00BF27DA">
        <w:rPr>
          <w:rFonts w:ascii="Arial" w:hAnsi="Arial" w:cs="Arial"/>
        </w:rPr>
        <w:t xml:space="preserve">Assets. </w:t>
      </w:r>
      <w:r w:rsidR="0080154E">
        <w:rPr>
          <w:rFonts w:ascii="Arial" w:hAnsi="Arial" w:cs="Arial"/>
        </w:rPr>
        <w:t>It is now</w:t>
      </w:r>
      <w:r w:rsidR="00EA3ABA">
        <w:rPr>
          <w:rFonts w:ascii="Arial" w:hAnsi="Arial" w:cs="Arial"/>
        </w:rPr>
        <w:t xml:space="preserve"> in both parties’ interests to achieve an early exchange of contracts.</w:t>
      </w:r>
      <w:r w:rsidR="00BF27DA">
        <w:rPr>
          <w:rFonts w:ascii="Arial" w:hAnsi="Arial" w:cs="Arial"/>
        </w:rPr>
        <w:t xml:space="preserve"> </w:t>
      </w:r>
      <w:r w:rsidR="00EA3ABA">
        <w:rPr>
          <w:rFonts w:ascii="Arial" w:hAnsi="Arial" w:cs="Arial"/>
        </w:rPr>
        <w:t xml:space="preserve">Once exchanged the completion of the disposal is conditional upon the purchaser obtaining a satisfactory planning consent for the </w:t>
      </w:r>
      <w:r w:rsidR="00BF27DA">
        <w:rPr>
          <w:rFonts w:ascii="Arial" w:hAnsi="Arial" w:cs="Arial"/>
        </w:rPr>
        <w:t>scheme for</w:t>
      </w:r>
      <w:r w:rsidR="00EA3ABA">
        <w:rPr>
          <w:rFonts w:ascii="Arial" w:hAnsi="Arial" w:cs="Arial"/>
        </w:rPr>
        <w:t xml:space="preserve"> which an early application w</w:t>
      </w:r>
      <w:r w:rsidR="00BF27DA">
        <w:rPr>
          <w:rFonts w:ascii="Arial" w:hAnsi="Arial" w:cs="Arial"/>
        </w:rPr>
        <w:t>ill be made</w:t>
      </w:r>
      <w:r w:rsidR="00EA3ABA">
        <w:rPr>
          <w:rFonts w:ascii="Arial" w:hAnsi="Arial" w:cs="Arial"/>
        </w:rPr>
        <w:t>.</w:t>
      </w:r>
      <w:r w:rsidR="00BF27DA">
        <w:rPr>
          <w:rFonts w:ascii="Arial" w:hAnsi="Arial" w:cs="Arial"/>
        </w:rPr>
        <w:t xml:space="preserve"> </w:t>
      </w:r>
      <w:r w:rsidR="00EA3ABA">
        <w:rPr>
          <w:rFonts w:ascii="Arial" w:hAnsi="Arial" w:cs="Arial"/>
        </w:rPr>
        <w:t xml:space="preserve">This scheme is to first </w:t>
      </w:r>
      <w:r w:rsidR="00BF27DA">
        <w:rPr>
          <w:rFonts w:ascii="Arial" w:hAnsi="Arial" w:cs="Arial"/>
        </w:rPr>
        <w:t>convert the</w:t>
      </w:r>
      <w:r w:rsidR="00EA3ABA">
        <w:rPr>
          <w:rFonts w:ascii="Arial" w:hAnsi="Arial" w:cs="Arial"/>
        </w:rPr>
        <w:t xml:space="preserve"> frontage buildings</w:t>
      </w:r>
      <w:r w:rsidR="0080154E">
        <w:rPr>
          <w:rFonts w:ascii="Arial" w:hAnsi="Arial" w:cs="Arial"/>
        </w:rPr>
        <w:t xml:space="preserve"> (where the greatest value lies)</w:t>
      </w:r>
      <w:r w:rsidR="00EA3ABA">
        <w:rPr>
          <w:rFonts w:ascii="Arial" w:hAnsi="Arial" w:cs="Arial"/>
        </w:rPr>
        <w:t xml:space="preserve"> into ground floor retail units and upper floor apartments</w:t>
      </w:r>
      <w:r w:rsidR="00BF27DA">
        <w:rPr>
          <w:rFonts w:ascii="Arial" w:hAnsi="Arial" w:cs="Arial"/>
        </w:rPr>
        <w:t>.</w:t>
      </w:r>
      <w:r w:rsidR="0080154E">
        <w:rPr>
          <w:rFonts w:ascii="Arial" w:hAnsi="Arial" w:cs="Arial"/>
        </w:rPr>
        <w:t xml:space="preserve"> </w:t>
      </w:r>
      <w:r w:rsidR="00EA3ABA">
        <w:rPr>
          <w:rFonts w:ascii="Arial" w:hAnsi="Arial" w:cs="Arial"/>
        </w:rPr>
        <w:t xml:space="preserve">The rear buildings will </w:t>
      </w:r>
      <w:r w:rsidR="00BF27DA">
        <w:rPr>
          <w:rFonts w:ascii="Arial" w:hAnsi="Arial" w:cs="Arial"/>
        </w:rPr>
        <w:t>then be</w:t>
      </w:r>
      <w:r w:rsidR="00EA3ABA">
        <w:rPr>
          <w:rFonts w:ascii="Arial" w:hAnsi="Arial" w:cs="Arial"/>
        </w:rPr>
        <w:t xml:space="preserve"> converted to </w:t>
      </w:r>
      <w:r w:rsidR="00BF27DA">
        <w:rPr>
          <w:rFonts w:ascii="Arial" w:hAnsi="Arial" w:cs="Arial"/>
        </w:rPr>
        <w:t>apartments.</w:t>
      </w:r>
    </w:p>
    <w:p w:rsidR="0080154E" w:rsidRDefault="0080154E" w:rsidP="001F3CFF">
      <w:pPr>
        <w:pStyle w:val="ListParagraph"/>
        <w:tabs>
          <w:tab w:val="left" w:pos="567"/>
        </w:tabs>
        <w:rPr>
          <w:rFonts w:ascii="Arial" w:hAnsi="Arial" w:cs="Arial"/>
        </w:rPr>
      </w:pPr>
    </w:p>
    <w:p w:rsidR="0080154E" w:rsidRDefault="0080154E" w:rsidP="0080154E">
      <w:pPr>
        <w:numPr>
          <w:ilvl w:val="1"/>
          <w:numId w:val="8"/>
        </w:numPr>
        <w:ind w:left="720" w:hanging="720"/>
        <w:jc w:val="left"/>
        <w:rPr>
          <w:rFonts w:ascii="Arial" w:hAnsi="Arial" w:cs="Arial"/>
        </w:rPr>
      </w:pPr>
      <w:r w:rsidRPr="004C17A0">
        <w:rPr>
          <w:rFonts w:ascii="Arial" w:hAnsi="Arial" w:cs="Arial"/>
        </w:rPr>
        <w:t xml:space="preserve">The earliest exchange of contracts will </w:t>
      </w:r>
      <w:r>
        <w:rPr>
          <w:rFonts w:ascii="Arial" w:hAnsi="Arial" w:cs="Arial"/>
        </w:rPr>
        <w:t>help the Council to achieve revenue savings through the</w:t>
      </w:r>
      <w:r w:rsidRPr="004C17A0">
        <w:rPr>
          <w:rFonts w:ascii="Arial" w:hAnsi="Arial" w:cs="Arial"/>
        </w:rPr>
        <w:t xml:space="preserve"> transfer </w:t>
      </w:r>
      <w:r>
        <w:rPr>
          <w:rFonts w:ascii="Arial" w:hAnsi="Arial" w:cs="Arial"/>
        </w:rPr>
        <w:t xml:space="preserve">of </w:t>
      </w:r>
      <w:r w:rsidRPr="004C17A0">
        <w:rPr>
          <w:rFonts w:ascii="Arial" w:hAnsi="Arial" w:cs="Arial"/>
        </w:rPr>
        <w:t>liability for holding costs (repairs and s</w:t>
      </w:r>
      <w:r>
        <w:rPr>
          <w:rFonts w:ascii="Arial" w:hAnsi="Arial" w:cs="Arial"/>
        </w:rPr>
        <w:t xml:space="preserve">ecurity etc) onto the purchaser. The purchaser has committed resources </w:t>
      </w:r>
      <w:r w:rsidR="00695AA8">
        <w:rPr>
          <w:rFonts w:ascii="Arial" w:hAnsi="Arial" w:cs="Arial"/>
        </w:rPr>
        <w:t>and understandably wishes to progress with</w:t>
      </w:r>
      <w:r>
        <w:rPr>
          <w:rFonts w:ascii="Arial" w:hAnsi="Arial" w:cs="Arial"/>
        </w:rPr>
        <w:t xml:space="preserve"> the scheme</w:t>
      </w:r>
      <w:r w:rsidR="00695AA8">
        <w:rPr>
          <w:rFonts w:ascii="Arial" w:hAnsi="Arial" w:cs="Arial"/>
        </w:rPr>
        <w:t xml:space="preserve"> quickly.</w:t>
      </w:r>
      <w:r w:rsidR="00BF27DA">
        <w:rPr>
          <w:rFonts w:ascii="Arial" w:hAnsi="Arial" w:cs="Arial"/>
        </w:rPr>
        <w:t xml:space="preserve"> </w:t>
      </w:r>
      <w:r w:rsidR="00695AA8">
        <w:rPr>
          <w:rFonts w:ascii="Arial" w:hAnsi="Arial" w:cs="Arial"/>
        </w:rPr>
        <w:t>This</w:t>
      </w:r>
      <w:r>
        <w:rPr>
          <w:rFonts w:ascii="Arial" w:hAnsi="Arial" w:cs="Arial"/>
        </w:rPr>
        <w:t xml:space="preserve"> requires early vacant possession in order to </w:t>
      </w:r>
      <w:r w:rsidR="00695AA8">
        <w:rPr>
          <w:rFonts w:ascii="Arial" w:hAnsi="Arial" w:cs="Arial"/>
        </w:rPr>
        <w:t>facilitate</w:t>
      </w:r>
      <w:r>
        <w:rPr>
          <w:rFonts w:ascii="Arial" w:hAnsi="Arial" w:cs="Arial"/>
        </w:rPr>
        <w:t xml:space="preserve"> surveys and then to implement </w:t>
      </w:r>
      <w:r>
        <w:rPr>
          <w:rFonts w:ascii="Arial" w:hAnsi="Arial" w:cs="Arial"/>
        </w:rPr>
        <w:lastRenderedPageBreak/>
        <w:t xml:space="preserve">the </w:t>
      </w:r>
      <w:r w:rsidR="00BF27DA">
        <w:rPr>
          <w:rFonts w:ascii="Arial" w:hAnsi="Arial" w:cs="Arial"/>
        </w:rPr>
        <w:t>works to the frontage buildings</w:t>
      </w:r>
      <w:r>
        <w:rPr>
          <w:rFonts w:ascii="Arial" w:hAnsi="Arial" w:cs="Arial"/>
        </w:rPr>
        <w:t>.</w:t>
      </w:r>
      <w:r w:rsidR="00BF27DA">
        <w:rPr>
          <w:rFonts w:ascii="Arial" w:hAnsi="Arial" w:cs="Arial"/>
        </w:rPr>
        <w:t xml:space="preserve"> </w:t>
      </w:r>
      <w:r w:rsidR="00695AA8">
        <w:rPr>
          <w:rFonts w:ascii="Arial" w:hAnsi="Arial" w:cs="Arial"/>
        </w:rPr>
        <w:t>The purchaser has agreed to delay vacant possession until February 2016 to allow time for the Council to complete the necessary arrangements for the relocation of its staff and activities.</w:t>
      </w:r>
    </w:p>
    <w:p w:rsidR="00EA3ABA" w:rsidRPr="001F3CFF" w:rsidRDefault="00EA3ABA" w:rsidP="00EA3ABA">
      <w:pPr>
        <w:rPr>
          <w:rFonts w:ascii="Arial" w:hAnsi="Arial" w:cs="Arial"/>
        </w:rPr>
      </w:pPr>
    </w:p>
    <w:p w:rsidR="00C20DAA" w:rsidRPr="005930EA" w:rsidRDefault="00EA3ABA" w:rsidP="006C1D1C">
      <w:pPr>
        <w:numPr>
          <w:ilvl w:val="1"/>
          <w:numId w:val="8"/>
        </w:numPr>
        <w:ind w:left="720" w:hanging="720"/>
        <w:jc w:val="left"/>
        <w:rPr>
          <w:rFonts w:ascii="Arial" w:hAnsi="Arial" w:cs="Arial"/>
        </w:rPr>
      </w:pPr>
      <w:r>
        <w:rPr>
          <w:rFonts w:ascii="Arial" w:hAnsi="Arial" w:cs="Arial"/>
        </w:rPr>
        <w:t xml:space="preserve">The purchaser has expressed a willingness to explore the practicability of allowing temporary continued use of the rear buildings as a youth club (3 nights per week) by the Youth Service. Also to allow continued use of the </w:t>
      </w:r>
      <w:proofErr w:type="spellStart"/>
      <w:r>
        <w:rPr>
          <w:rFonts w:ascii="Arial" w:hAnsi="Arial" w:cs="Arial"/>
        </w:rPr>
        <w:t>Mugga</w:t>
      </w:r>
      <w:proofErr w:type="spellEnd"/>
      <w:r>
        <w:rPr>
          <w:rFonts w:ascii="Arial" w:hAnsi="Arial" w:cs="Arial"/>
        </w:rPr>
        <w:t xml:space="preserve"> pitch in the short-term. A request by a community theatre group to also have temporary space is to be evaluated by the purchaser.</w:t>
      </w:r>
    </w:p>
    <w:p w:rsidR="00727123" w:rsidRPr="004C17A0" w:rsidRDefault="00727123" w:rsidP="00BF27DA">
      <w:pPr>
        <w:jc w:val="left"/>
        <w:rPr>
          <w:rFonts w:ascii="Arial" w:hAnsi="Arial" w:cs="Arial"/>
        </w:rPr>
      </w:pPr>
      <w:r w:rsidRPr="004A71AF">
        <w:rPr>
          <w:rFonts w:ascii="Arial" w:hAnsi="Arial" w:cs="Arial"/>
        </w:rPr>
        <w:t xml:space="preserve"> </w:t>
      </w:r>
      <w:r w:rsidR="004C17A0" w:rsidRPr="004C17A0">
        <w:rPr>
          <w:rFonts w:ascii="Arial" w:hAnsi="Arial" w:cs="Arial"/>
        </w:rPr>
        <w:t xml:space="preserve"> </w:t>
      </w:r>
    </w:p>
    <w:p w:rsidR="00727123" w:rsidRPr="00041F31" w:rsidRDefault="00C461FF" w:rsidP="004B22FA">
      <w:pPr>
        <w:numPr>
          <w:ilvl w:val="0"/>
          <w:numId w:val="11"/>
        </w:numPr>
        <w:ind w:hanging="720"/>
        <w:jc w:val="left"/>
        <w:rPr>
          <w:rFonts w:ascii="Arial" w:hAnsi="Arial" w:cs="Arial"/>
          <w:b/>
          <w:u w:val="single"/>
        </w:rPr>
      </w:pPr>
      <w:r>
        <w:rPr>
          <w:rFonts w:ascii="Arial" w:hAnsi="Arial" w:cs="Arial"/>
          <w:u w:val="single"/>
        </w:rPr>
        <w:t xml:space="preserve">Relocations and </w:t>
      </w:r>
      <w:r w:rsidR="00727123" w:rsidRPr="00B3595B">
        <w:rPr>
          <w:rFonts w:ascii="Arial" w:hAnsi="Arial" w:cs="Arial"/>
          <w:u w:val="single"/>
        </w:rPr>
        <w:t>Issues for Consideration</w:t>
      </w:r>
    </w:p>
    <w:p w:rsidR="00727123" w:rsidRPr="00EC507E" w:rsidRDefault="00727123" w:rsidP="00041F31">
      <w:pPr>
        <w:jc w:val="left"/>
        <w:rPr>
          <w:rFonts w:ascii="Arial" w:hAnsi="Arial" w:cs="Arial"/>
          <w:b/>
          <w:u w:val="single"/>
        </w:rPr>
      </w:pPr>
    </w:p>
    <w:p w:rsidR="00A96E78" w:rsidRDefault="00695AA8" w:rsidP="00695AA8">
      <w:pPr>
        <w:numPr>
          <w:ilvl w:val="1"/>
          <w:numId w:val="11"/>
        </w:numPr>
        <w:tabs>
          <w:tab w:val="clear" w:pos="720"/>
        </w:tabs>
        <w:ind w:hanging="720"/>
        <w:jc w:val="left"/>
        <w:rPr>
          <w:rFonts w:ascii="Arial" w:hAnsi="Arial" w:cs="Arial"/>
        </w:rPr>
      </w:pPr>
      <w:r>
        <w:rPr>
          <w:rFonts w:ascii="Arial" w:hAnsi="Arial" w:cs="Arial"/>
        </w:rPr>
        <w:t xml:space="preserve">Currently the Council uses Newland Buildings as an operational </w:t>
      </w:r>
      <w:r w:rsidR="00417D96">
        <w:rPr>
          <w:rFonts w:ascii="Arial" w:hAnsi="Arial" w:cs="Arial"/>
        </w:rPr>
        <w:t xml:space="preserve">base for the </w:t>
      </w:r>
      <w:proofErr w:type="spellStart"/>
      <w:r w:rsidR="00417D96">
        <w:rPr>
          <w:rFonts w:ascii="Arial" w:hAnsi="Arial" w:cs="Arial"/>
        </w:rPr>
        <w:t>Wyke</w:t>
      </w:r>
      <w:proofErr w:type="spellEnd"/>
      <w:r w:rsidR="00417D96">
        <w:rPr>
          <w:rFonts w:ascii="Arial" w:hAnsi="Arial" w:cs="Arial"/>
        </w:rPr>
        <w:t xml:space="preserve"> Area team </w:t>
      </w:r>
      <w:r w:rsidR="00BF27DA">
        <w:rPr>
          <w:rFonts w:ascii="Arial" w:hAnsi="Arial" w:cs="Arial"/>
        </w:rPr>
        <w:t>(c14</w:t>
      </w:r>
      <w:r>
        <w:rPr>
          <w:rFonts w:ascii="Arial" w:hAnsi="Arial" w:cs="Arial"/>
        </w:rPr>
        <w:t xml:space="preserve"> staff) and for Area Committee meetings.</w:t>
      </w:r>
      <w:r w:rsidR="00BF27DA">
        <w:rPr>
          <w:rFonts w:ascii="Arial" w:hAnsi="Arial" w:cs="Arial"/>
        </w:rPr>
        <w:t xml:space="preserve"> </w:t>
      </w:r>
      <w:r>
        <w:rPr>
          <w:rFonts w:ascii="Arial" w:hAnsi="Arial" w:cs="Arial"/>
        </w:rPr>
        <w:t xml:space="preserve">The Youth Service also </w:t>
      </w:r>
      <w:proofErr w:type="gramStart"/>
      <w:r>
        <w:rPr>
          <w:rFonts w:ascii="Arial" w:hAnsi="Arial" w:cs="Arial"/>
        </w:rPr>
        <w:t>have</w:t>
      </w:r>
      <w:proofErr w:type="gramEnd"/>
      <w:r>
        <w:rPr>
          <w:rFonts w:ascii="Arial" w:hAnsi="Arial" w:cs="Arial"/>
        </w:rPr>
        <w:t xml:space="preserve"> staff based at Newland </w:t>
      </w:r>
      <w:r w:rsidR="004B22FA">
        <w:rPr>
          <w:rFonts w:ascii="Arial" w:hAnsi="Arial" w:cs="Arial"/>
        </w:rPr>
        <w:t>Buildings.</w:t>
      </w:r>
    </w:p>
    <w:p w:rsidR="00A96E78" w:rsidRDefault="00A96E78" w:rsidP="00A96E78">
      <w:pPr>
        <w:ind w:left="720"/>
        <w:jc w:val="left"/>
        <w:rPr>
          <w:rFonts w:ascii="Arial" w:hAnsi="Arial" w:cs="Arial"/>
        </w:rPr>
      </w:pPr>
    </w:p>
    <w:p w:rsidR="00727123" w:rsidRDefault="00A96E78" w:rsidP="00695AA8">
      <w:pPr>
        <w:numPr>
          <w:ilvl w:val="1"/>
          <w:numId w:val="11"/>
        </w:numPr>
        <w:tabs>
          <w:tab w:val="clear" w:pos="720"/>
        </w:tabs>
        <w:ind w:hanging="720"/>
        <w:jc w:val="left"/>
        <w:rPr>
          <w:rFonts w:ascii="Arial" w:hAnsi="Arial" w:cs="Arial"/>
        </w:rPr>
      </w:pPr>
      <w:r>
        <w:rPr>
          <w:rFonts w:ascii="Arial" w:hAnsi="Arial" w:cs="Arial"/>
        </w:rPr>
        <w:t>The Youth Service has</w:t>
      </w:r>
      <w:r w:rsidR="00695AA8">
        <w:rPr>
          <w:rFonts w:ascii="Arial" w:hAnsi="Arial" w:cs="Arial"/>
        </w:rPr>
        <w:t xml:space="preserve"> confirmed that it will relocate the</w:t>
      </w:r>
      <w:r>
        <w:rPr>
          <w:rFonts w:ascii="Arial" w:hAnsi="Arial" w:cs="Arial"/>
        </w:rPr>
        <w:t xml:space="preserve"> staff</w:t>
      </w:r>
      <w:r w:rsidR="00695AA8">
        <w:rPr>
          <w:rFonts w:ascii="Arial" w:hAnsi="Arial" w:cs="Arial"/>
        </w:rPr>
        <w:t xml:space="preserve"> into other of its </w:t>
      </w:r>
      <w:r>
        <w:rPr>
          <w:rFonts w:ascii="Arial" w:hAnsi="Arial" w:cs="Arial"/>
        </w:rPr>
        <w:t xml:space="preserve">existing </w:t>
      </w:r>
      <w:r w:rsidR="00695AA8">
        <w:rPr>
          <w:rFonts w:ascii="Arial" w:hAnsi="Arial" w:cs="Arial"/>
        </w:rPr>
        <w:t>locations</w:t>
      </w:r>
      <w:r>
        <w:rPr>
          <w:rFonts w:ascii="Arial" w:hAnsi="Arial" w:cs="Arial"/>
        </w:rPr>
        <w:t xml:space="preserve">. </w:t>
      </w:r>
      <w:r w:rsidR="00695AA8">
        <w:rPr>
          <w:rFonts w:ascii="Arial" w:hAnsi="Arial" w:cs="Arial"/>
        </w:rPr>
        <w:t xml:space="preserve">However, </w:t>
      </w:r>
      <w:r>
        <w:rPr>
          <w:rFonts w:ascii="Arial" w:hAnsi="Arial" w:cs="Arial"/>
        </w:rPr>
        <w:t>it</w:t>
      </w:r>
      <w:r w:rsidR="00695AA8">
        <w:rPr>
          <w:rFonts w:ascii="Arial" w:hAnsi="Arial" w:cs="Arial"/>
        </w:rPr>
        <w:t xml:space="preserve"> has not identified an alternative location for the youth club which currently meets 3 t</w:t>
      </w:r>
      <w:r w:rsidR="00EF10C2">
        <w:rPr>
          <w:rFonts w:ascii="Arial" w:hAnsi="Arial" w:cs="Arial"/>
        </w:rPr>
        <w:t xml:space="preserve">imes a week in the rear </w:t>
      </w:r>
      <w:r w:rsidR="00BF27DA">
        <w:rPr>
          <w:rFonts w:ascii="Arial" w:hAnsi="Arial" w:cs="Arial"/>
        </w:rPr>
        <w:t xml:space="preserve">of </w:t>
      </w:r>
      <w:r w:rsidR="00EF10C2">
        <w:rPr>
          <w:rFonts w:ascii="Arial" w:hAnsi="Arial" w:cs="Arial"/>
        </w:rPr>
        <w:t>Newland</w:t>
      </w:r>
      <w:r w:rsidR="00695AA8">
        <w:rPr>
          <w:rFonts w:ascii="Arial" w:hAnsi="Arial" w:cs="Arial"/>
        </w:rPr>
        <w:t xml:space="preserve"> Buildings.</w:t>
      </w:r>
      <w:r w:rsidR="004B22FA">
        <w:rPr>
          <w:rFonts w:ascii="Arial" w:hAnsi="Arial" w:cs="Arial"/>
        </w:rPr>
        <w:t xml:space="preserve"> </w:t>
      </w:r>
      <w:r w:rsidR="00695AA8">
        <w:rPr>
          <w:rFonts w:ascii="Arial" w:hAnsi="Arial" w:cs="Arial"/>
        </w:rPr>
        <w:t xml:space="preserve">The purchaser has agreed to assess whether it is practicable for these activities to temporarily remain in occupation (the primary concern being </w:t>
      </w:r>
      <w:r>
        <w:rPr>
          <w:rFonts w:ascii="Arial" w:hAnsi="Arial" w:cs="Arial"/>
        </w:rPr>
        <w:t>the heating and power supplies and health &amp; safety considerations</w:t>
      </w:r>
      <w:r w:rsidR="00C461FF">
        <w:rPr>
          <w:rFonts w:ascii="Arial" w:hAnsi="Arial" w:cs="Arial"/>
        </w:rPr>
        <w:t>).</w:t>
      </w:r>
      <w:r w:rsidR="004B22FA">
        <w:rPr>
          <w:rFonts w:ascii="Arial" w:hAnsi="Arial" w:cs="Arial"/>
        </w:rPr>
        <w:t xml:space="preserve"> </w:t>
      </w:r>
      <w:r w:rsidR="00C461FF">
        <w:rPr>
          <w:rFonts w:ascii="Arial" w:hAnsi="Arial" w:cs="Arial"/>
        </w:rPr>
        <w:t>An answer is expected shortly and it is hoped that the youth club can remain for at least 6 months.</w:t>
      </w:r>
    </w:p>
    <w:p w:rsidR="00A96E78" w:rsidRPr="0003641B" w:rsidRDefault="00A96E78" w:rsidP="00A96E78">
      <w:pPr>
        <w:ind w:left="720"/>
        <w:jc w:val="left"/>
        <w:rPr>
          <w:rFonts w:ascii="Arial" w:hAnsi="Arial" w:cs="Arial"/>
        </w:rPr>
      </w:pPr>
    </w:p>
    <w:p w:rsidR="00A96E78" w:rsidRDefault="009551D8" w:rsidP="004B22FA">
      <w:pPr>
        <w:numPr>
          <w:ilvl w:val="1"/>
          <w:numId w:val="15"/>
        </w:numPr>
        <w:tabs>
          <w:tab w:val="left" w:pos="709"/>
        </w:tabs>
        <w:jc w:val="left"/>
        <w:rPr>
          <w:rFonts w:ascii="Arial" w:hAnsi="Arial" w:cs="Arial"/>
        </w:rPr>
      </w:pPr>
      <w:r>
        <w:rPr>
          <w:rFonts w:ascii="Arial" w:hAnsi="Arial" w:cs="Arial"/>
        </w:rPr>
        <w:t xml:space="preserve">   </w:t>
      </w:r>
      <w:r w:rsidR="00785EC9">
        <w:rPr>
          <w:rFonts w:ascii="Arial" w:hAnsi="Arial" w:cs="Arial"/>
        </w:rPr>
        <w:t xml:space="preserve">  </w:t>
      </w:r>
      <w:r w:rsidR="00A96E78">
        <w:rPr>
          <w:rFonts w:ascii="Arial" w:hAnsi="Arial" w:cs="Arial"/>
        </w:rPr>
        <w:t>Options for the future structure and location of the Council’s Area teams</w:t>
      </w:r>
    </w:p>
    <w:p w:rsidR="00A96E78" w:rsidRDefault="00A96E78" w:rsidP="00A96E78">
      <w:pPr>
        <w:ind w:left="360"/>
        <w:jc w:val="left"/>
        <w:rPr>
          <w:rFonts w:ascii="Arial" w:hAnsi="Arial" w:cs="Arial"/>
        </w:rPr>
      </w:pPr>
      <w:r>
        <w:rPr>
          <w:rFonts w:ascii="Arial" w:hAnsi="Arial" w:cs="Arial"/>
        </w:rPr>
        <w:t xml:space="preserve">     </w:t>
      </w:r>
      <w:proofErr w:type="gramStart"/>
      <w:r>
        <w:rPr>
          <w:rFonts w:ascii="Arial" w:hAnsi="Arial" w:cs="Arial"/>
        </w:rPr>
        <w:t>are</w:t>
      </w:r>
      <w:proofErr w:type="gramEnd"/>
      <w:r>
        <w:rPr>
          <w:rFonts w:ascii="Arial" w:hAnsi="Arial" w:cs="Arial"/>
        </w:rPr>
        <w:t xml:space="preserve"> understood to be under consideration by the Directorate and its</w:t>
      </w:r>
    </w:p>
    <w:p w:rsidR="006D448D" w:rsidRDefault="006D448D" w:rsidP="00A96E78">
      <w:pPr>
        <w:ind w:left="360"/>
        <w:jc w:val="left"/>
        <w:rPr>
          <w:rFonts w:ascii="Arial" w:hAnsi="Arial" w:cs="Arial"/>
        </w:rPr>
      </w:pPr>
      <w:r>
        <w:rPr>
          <w:rFonts w:ascii="Arial" w:hAnsi="Arial" w:cs="Arial"/>
        </w:rPr>
        <w:t xml:space="preserve">     </w:t>
      </w:r>
      <w:proofErr w:type="spellStart"/>
      <w:proofErr w:type="gramStart"/>
      <w:r>
        <w:rPr>
          <w:rFonts w:ascii="Arial" w:hAnsi="Arial" w:cs="Arial"/>
        </w:rPr>
        <w:t>portfolioholder</w:t>
      </w:r>
      <w:proofErr w:type="spellEnd"/>
      <w:proofErr w:type="gramEnd"/>
      <w:r>
        <w:rPr>
          <w:rFonts w:ascii="Arial" w:hAnsi="Arial" w:cs="Arial"/>
        </w:rPr>
        <w:t xml:space="preserve">. </w:t>
      </w:r>
      <w:r w:rsidR="00A96E78">
        <w:rPr>
          <w:rFonts w:ascii="Arial" w:hAnsi="Arial" w:cs="Arial"/>
        </w:rPr>
        <w:t xml:space="preserve">There </w:t>
      </w:r>
      <w:r>
        <w:rPr>
          <w:rFonts w:ascii="Arial" w:hAnsi="Arial" w:cs="Arial"/>
        </w:rPr>
        <w:t>is</w:t>
      </w:r>
      <w:r w:rsidR="00A96E78">
        <w:rPr>
          <w:rFonts w:ascii="Arial" w:hAnsi="Arial" w:cs="Arial"/>
        </w:rPr>
        <w:t xml:space="preserve"> also member and officer </w:t>
      </w:r>
      <w:r>
        <w:rPr>
          <w:rFonts w:ascii="Arial" w:hAnsi="Arial" w:cs="Arial"/>
        </w:rPr>
        <w:t>consideration actively</w:t>
      </w:r>
    </w:p>
    <w:p w:rsidR="006D448D" w:rsidRDefault="006D448D" w:rsidP="006D448D">
      <w:pPr>
        <w:ind w:left="360"/>
        <w:jc w:val="left"/>
        <w:rPr>
          <w:rFonts w:ascii="Arial" w:hAnsi="Arial" w:cs="Arial"/>
        </w:rPr>
      </w:pPr>
      <w:r>
        <w:rPr>
          <w:rFonts w:ascii="Arial" w:hAnsi="Arial" w:cs="Arial"/>
        </w:rPr>
        <w:t xml:space="preserve">     </w:t>
      </w:r>
      <w:proofErr w:type="gramStart"/>
      <w:r>
        <w:rPr>
          <w:rFonts w:ascii="Arial" w:hAnsi="Arial" w:cs="Arial"/>
        </w:rPr>
        <w:t>being</w:t>
      </w:r>
      <w:proofErr w:type="gramEnd"/>
      <w:r>
        <w:rPr>
          <w:rFonts w:ascii="Arial" w:hAnsi="Arial" w:cs="Arial"/>
        </w:rPr>
        <w:t xml:space="preserve"> given</w:t>
      </w:r>
      <w:r w:rsidR="00A96E78">
        <w:rPr>
          <w:rFonts w:ascii="Arial" w:hAnsi="Arial" w:cs="Arial"/>
        </w:rPr>
        <w:t xml:space="preserve"> </w:t>
      </w:r>
      <w:r>
        <w:rPr>
          <w:rFonts w:ascii="Arial" w:hAnsi="Arial" w:cs="Arial"/>
        </w:rPr>
        <w:t>to</w:t>
      </w:r>
      <w:r w:rsidR="00A96E78">
        <w:rPr>
          <w:rFonts w:ascii="Arial" w:hAnsi="Arial" w:cs="Arial"/>
        </w:rPr>
        <w:t xml:space="preserve"> the former Par</w:t>
      </w:r>
      <w:r>
        <w:rPr>
          <w:rFonts w:ascii="Arial" w:hAnsi="Arial" w:cs="Arial"/>
        </w:rPr>
        <w:t>k Avenue Adult Education Centre and how this</w:t>
      </w:r>
    </w:p>
    <w:p w:rsidR="00A96E78" w:rsidRDefault="006D448D" w:rsidP="006D448D">
      <w:pPr>
        <w:ind w:left="360"/>
        <w:jc w:val="left"/>
        <w:rPr>
          <w:rFonts w:ascii="Arial" w:hAnsi="Arial" w:cs="Arial"/>
        </w:rPr>
      </w:pPr>
      <w:r>
        <w:rPr>
          <w:rFonts w:ascii="Arial" w:hAnsi="Arial" w:cs="Arial"/>
        </w:rPr>
        <w:t xml:space="preserve">     </w:t>
      </w:r>
      <w:proofErr w:type="gramStart"/>
      <w:r>
        <w:rPr>
          <w:rFonts w:ascii="Arial" w:hAnsi="Arial" w:cs="Arial"/>
        </w:rPr>
        <w:t>might</w:t>
      </w:r>
      <w:proofErr w:type="gramEnd"/>
      <w:r>
        <w:rPr>
          <w:rFonts w:ascii="Arial" w:hAnsi="Arial" w:cs="Arial"/>
        </w:rPr>
        <w:t xml:space="preserve"> best be used as a ret</w:t>
      </w:r>
      <w:r w:rsidR="004B22FA">
        <w:rPr>
          <w:rFonts w:ascii="Arial" w:hAnsi="Arial" w:cs="Arial"/>
        </w:rPr>
        <w:t>ained operational asset</w:t>
      </w:r>
      <w:r>
        <w:rPr>
          <w:rFonts w:ascii="Arial" w:hAnsi="Arial" w:cs="Arial"/>
        </w:rPr>
        <w:t>.</w:t>
      </w:r>
      <w:r w:rsidR="004B22FA">
        <w:rPr>
          <w:rFonts w:ascii="Arial" w:hAnsi="Arial" w:cs="Arial"/>
        </w:rPr>
        <w:t xml:space="preserve"> </w:t>
      </w:r>
      <w:r w:rsidR="00A96E78">
        <w:rPr>
          <w:rFonts w:ascii="Arial" w:hAnsi="Arial" w:cs="Arial"/>
        </w:rPr>
        <w:t>Both of these may be</w:t>
      </w:r>
    </w:p>
    <w:p w:rsidR="00A96E78" w:rsidRDefault="00A96E78" w:rsidP="00A96E78">
      <w:pPr>
        <w:ind w:left="360"/>
        <w:jc w:val="left"/>
        <w:rPr>
          <w:rFonts w:ascii="Arial" w:hAnsi="Arial" w:cs="Arial"/>
        </w:rPr>
      </w:pPr>
      <w:r>
        <w:rPr>
          <w:rFonts w:ascii="Arial" w:hAnsi="Arial" w:cs="Arial"/>
        </w:rPr>
        <w:t xml:space="preserve">     </w:t>
      </w:r>
      <w:proofErr w:type="gramStart"/>
      <w:r>
        <w:rPr>
          <w:rFonts w:ascii="Arial" w:hAnsi="Arial" w:cs="Arial"/>
        </w:rPr>
        <w:t>determining</w:t>
      </w:r>
      <w:proofErr w:type="gramEnd"/>
      <w:r>
        <w:rPr>
          <w:rFonts w:ascii="Arial" w:hAnsi="Arial" w:cs="Arial"/>
        </w:rPr>
        <w:t xml:space="preserve"> factor</w:t>
      </w:r>
      <w:r w:rsidR="006D448D">
        <w:rPr>
          <w:rFonts w:ascii="Arial" w:hAnsi="Arial" w:cs="Arial"/>
        </w:rPr>
        <w:t>s as regards the future options</w:t>
      </w:r>
      <w:r>
        <w:rPr>
          <w:rFonts w:ascii="Arial" w:hAnsi="Arial" w:cs="Arial"/>
        </w:rPr>
        <w:t xml:space="preserve"> for the  location of the </w:t>
      </w:r>
      <w:proofErr w:type="spellStart"/>
      <w:r>
        <w:rPr>
          <w:rFonts w:ascii="Arial" w:hAnsi="Arial" w:cs="Arial"/>
        </w:rPr>
        <w:t>Wyke</w:t>
      </w:r>
      <w:proofErr w:type="spellEnd"/>
    </w:p>
    <w:p w:rsidR="006D448D" w:rsidRDefault="00A96E78" w:rsidP="00A96E78">
      <w:pPr>
        <w:ind w:left="360"/>
        <w:jc w:val="left"/>
        <w:rPr>
          <w:rFonts w:ascii="Arial" w:hAnsi="Arial" w:cs="Arial"/>
        </w:rPr>
      </w:pPr>
      <w:r>
        <w:rPr>
          <w:rFonts w:ascii="Arial" w:hAnsi="Arial" w:cs="Arial"/>
        </w:rPr>
        <w:t xml:space="preserve">     Area team and associated </w:t>
      </w:r>
      <w:r w:rsidR="004B22FA">
        <w:rPr>
          <w:rFonts w:ascii="Arial" w:hAnsi="Arial" w:cs="Arial"/>
        </w:rPr>
        <w:t>committee meetings</w:t>
      </w:r>
      <w:r>
        <w:rPr>
          <w:rFonts w:ascii="Arial" w:hAnsi="Arial" w:cs="Arial"/>
        </w:rPr>
        <w:t xml:space="preserve"> and activities.</w:t>
      </w:r>
      <w:r w:rsidR="006D448D">
        <w:rPr>
          <w:rFonts w:ascii="Arial" w:hAnsi="Arial" w:cs="Arial"/>
        </w:rPr>
        <w:t xml:space="preserve"> </w:t>
      </w:r>
    </w:p>
    <w:p w:rsidR="00EF10C2" w:rsidRDefault="00EF10C2" w:rsidP="00A96E78">
      <w:pPr>
        <w:ind w:left="360"/>
        <w:jc w:val="left"/>
        <w:rPr>
          <w:rFonts w:ascii="Arial" w:hAnsi="Arial" w:cs="Arial"/>
        </w:rPr>
      </w:pPr>
    </w:p>
    <w:p w:rsidR="00EF10C2" w:rsidRDefault="00EF10C2" w:rsidP="001F3CFF">
      <w:pPr>
        <w:tabs>
          <w:tab w:val="left" w:pos="709"/>
        </w:tabs>
        <w:jc w:val="left"/>
        <w:rPr>
          <w:rFonts w:ascii="Arial" w:hAnsi="Arial" w:cs="Arial"/>
        </w:rPr>
      </w:pPr>
      <w:r>
        <w:rPr>
          <w:rFonts w:ascii="Arial" w:hAnsi="Arial" w:cs="Arial"/>
        </w:rPr>
        <w:t>3.4</w:t>
      </w:r>
      <w:r w:rsidR="006D448D">
        <w:rPr>
          <w:rFonts w:ascii="Arial" w:hAnsi="Arial" w:cs="Arial"/>
        </w:rPr>
        <w:t xml:space="preserve">     </w:t>
      </w:r>
      <w:r w:rsidR="001F3CFF">
        <w:rPr>
          <w:rFonts w:ascii="Arial" w:hAnsi="Arial" w:cs="Arial"/>
        </w:rPr>
        <w:t xml:space="preserve"> </w:t>
      </w:r>
      <w:r>
        <w:rPr>
          <w:rFonts w:ascii="Arial" w:hAnsi="Arial" w:cs="Arial"/>
        </w:rPr>
        <w:t>The disposal of Newland Buildings requires an immediate and deliverable</w:t>
      </w:r>
    </w:p>
    <w:p w:rsidR="00EF10C2" w:rsidRDefault="002A5F99" w:rsidP="001F3CFF">
      <w:pPr>
        <w:ind w:left="709" w:firstLine="11"/>
        <w:jc w:val="left"/>
        <w:rPr>
          <w:rFonts w:ascii="Arial" w:hAnsi="Arial" w:cs="Arial"/>
        </w:rPr>
      </w:pPr>
      <w:proofErr w:type="gramStart"/>
      <w:r>
        <w:rPr>
          <w:rFonts w:ascii="Arial" w:hAnsi="Arial" w:cs="Arial"/>
        </w:rPr>
        <w:t>relocation</w:t>
      </w:r>
      <w:proofErr w:type="gramEnd"/>
      <w:r>
        <w:rPr>
          <w:rFonts w:ascii="Arial" w:hAnsi="Arial" w:cs="Arial"/>
        </w:rPr>
        <w:t xml:space="preserve"> solution to be found . T</w:t>
      </w:r>
      <w:r w:rsidR="00EF10C2">
        <w:rPr>
          <w:rFonts w:ascii="Arial" w:hAnsi="Arial" w:cs="Arial"/>
        </w:rPr>
        <w:t xml:space="preserve">here is the opportunity to satisfy this, at least as a temporary measure, in </w:t>
      </w:r>
      <w:r w:rsidR="004B22FA">
        <w:rPr>
          <w:rFonts w:ascii="Arial" w:hAnsi="Arial" w:cs="Arial"/>
        </w:rPr>
        <w:t>underutilised</w:t>
      </w:r>
      <w:r w:rsidR="00EF10C2">
        <w:rPr>
          <w:rFonts w:ascii="Arial" w:hAnsi="Arial" w:cs="Arial"/>
        </w:rPr>
        <w:t xml:space="preserve"> space at</w:t>
      </w:r>
      <w:r w:rsidR="004B22FA" w:rsidRPr="004B22FA">
        <w:rPr>
          <w:rFonts w:ascii="Arial" w:hAnsi="Arial" w:cs="Arial"/>
        </w:rPr>
        <w:t xml:space="preserve"> </w:t>
      </w:r>
      <w:proofErr w:type="spellStart"/>
      <w:r w:rsidR="004B22FA">
        <w:rPr>
          <w:rFonts w:ascii="Arial" w:hAnsi="Arial" w:cs="Arial"/>
        </w:rPr>
        <w:t>Chanterlands</w:t>
      </w:r>
      <w:proofErr w:type="spellEnd"/>
      <w:r w:rsidR="004B22FA">
        <w:rPr>
          <w:rFonts w:ascii="Arial" w:hAnsi="Arial" w:cs="Arial"/>
        </w:rPr>
        <w:t xml:space="preserve"> Avenue</w:t>
      </w:r>
    </w:p>
    <w:p w:rsidR="002A5F99" w:rsidRDefault="00EF10C2" w:rsidP="00EF10C2">
      <w:pPr>
        <w:ind w:left="360"/>
        <w:jc w:val="left"/>
        <w:rPr>
          <w:rFonts w:ascii="Arial" w:hAnsi="Arial" w:cs="Arial"/>
        </w:rPr>
      </w:pPr>
      <w:r>
        <w:rPr>
          <w:rFonts w:ascii="Arial" w:hAnsi="Arial" w:cs="Arial"/>
        </w:rPr>
        <w:t xml:space="preserve">     </w:t>
      </w:r>
      <w:proofErr w:type="gramStart"/>
      <w:r>
        <w:rPr>
          <w:rFonts w:ascii="Arial" w:hAnsi="Arial" w:cs="Arial"/>
        </w:rPr>
        <w:t>library</w:t>
      </w:r>
      <w:proofErr w:type="gramEnd"/>
      <w:r>
        <w:rPr>
          <w:rFonts w:ascii="Arial" w:hAnsi="Arial" w:cs="Arial"/>
        </w:rPr>
        <w:t xml:space="preserve"> premises.</w:t>
      </w:r>
      <w:r w:rsidR="004B22FA">
        <w:rPr>
          <w:rFonts w:ascii="Arial" w:hAnsi="Arial" w:cs="Arial"/>
        </w:rPr>
        <w:t xml:space="preserve"> </w:t>
      </w:r>
      <w:r w:rsidR="002A5F99">
        <w:rPr>
          <w:rFonts w:ascii="Arial" w:hAnsi="Arial" w:cs="Arial"/>
        </w:rPr>
        <w:t>Other possibilities include using</w:t>
      </w:r>
      <w:r w:rsidR="004B22FA" w:rsidRPr="004B22FA">
        <w:rPr>
          <w:rFonts w:ascii="Arial" w:hAnsi="Arial" w:cs="Arial"/>
        </w:rPr>
        <w:t xml:space="preserve"> </w:t>
      </w:r>
      <w:r w:rsidR="004B22FA">
        <w:rPr>
          <w:rFonts w:ascii="Arial" w:hAnsi="Arial" w:cs="Arial"/>
        </w:rPr>
        <w:t>underutilised space at</w:t>
      </w:r>
    </w:p>
    <w:p w:rsidR="004B22FA" w:rsidRDefault="002A5F99" w:rsidP="004B22FA">
      <w:pPr>
        <w:ind w:left="709" w:hanging="349"/>
        <w:jc w:val="left"/>
        <w:rPr>
          <w:rFonts w:ascii="Arial" w:hAnsi="Arial" w:cs="Arial"/>
        </w:rPr>
      </w:pPr>
      <w:r>
        <w:rPr>
          <w:rFonts w:ascii="Arial" w:hAnsi="Arial" w:cs="Arial"/>
        </w:rPr>
        <w:t xml:space="preserve">     </w:t>
      </w:r>
      <w:proofErr w:type="gramStart"/>
      <w:r>
        <w:rPr>
          <w:rFonts w:ascii="Arial" w:hAnsi="Arial" w:cs="Arial"/>
        </w:rPr>
        <w:t xml:space="preserve">Orchard Centre and/or at Calvert Centre for </w:t>
      </w:r>
      <w:r w:rsidR="004B22FA">
        <w:rPr>
          <w:rFonts w:ascii="Arial" w:hAnsi="Arial" w:cs="Arial"/>
        </w:rPr>
        <w:t>staff,</w:t>
      </w:r>
      <w:r>
        <w:rPr>
          <w:rFonts w:ascii="Arial" w:hAnsi="Arial" w:cs="Arial"/>
        </w:rPr>
        <w:t xml:space="preserve"> and</w:t>
      </w:r>
      <w:r w:rsidR="004B22FA" w:rsidRPr="004B22FA">
        <w:rPr>
          <w:rFonts w:ascii="Arial" w:hAnsi="Arial" w:cs="Arial"/>
        </w:rPr>
        <w:t xml:space="preserve"> </w:t>
      </w:r>
      <w:r w:rsidR="004B22FA">
        <w:rPr>
          <w:rFonts w:ascii="Arial" w:hAnsi="Arial" w:cs="Arial"/>
        </w:rPr>
        <w:t>finding temporary meeting space facilities for the Area Committee.</w:t>
      </w:r>
      <w:proofErr w:type="gramEnd"/>
      <w:r w:rsidR="004B22FA">
        <w:rPr>
          <w:rFonts w:ascii="Arial" w:hAnsi="Arial" w:cs="Arial"/>
        </w:rPr>
        <w:t xml:space="preserve"> This is not to preclude Park Avenue or other options which may be identified over the coming weeks but at the present it is not known if these will be deliverable within the timescale for vacating </w:t>
      </w:r>
      <w:proofErr w:type="gramStart"/>
      <w:r w:rsidR="004B22FA">
        <w:rPr>
          <w:rFonts w:ascii="Arial" w:hAnsi="Arial" w:cs="Arial"/>
        </w:rPr>
        <w:t>Newland Buildings</w:t>
      </w:r>
      <w:proofErr w:type="gramEnd"/>
      <w:r w:rsidR="004B22FA">
        <w:rPr>
          <w:rFonts w:ascii="Arial" w:hAnsi="Arial" w:cs="Arial"/>
        </w:rPr>
        <w:t xml:space="preserve"> .The various options will be explored in close liaison with the Area Director.</w:t>
      </w:r>
    </w:p>
    <w:p w:rsidR="00EF10C2" w:rsidRDefault="00EF10C2" w:rsidP="004B22FA">
      <w:pPr>
        <w:jc w:val="left"/>
        <w:rPr>
          <w:rFonts w:ascii="Arial" w:hAnsi="Arial" w:cs="Arial"/>
        </w:rPr>
      </w:pPr>
    </w:p>
    <w:p w:rsidR="002A5F99" w:rsidRDefault="00EF10C2" w:rsidP="001F3CFF">
      <w:pPr>
        <w:tabs>
          <w:tab w:val="left" w:pos="567"/>
        </w:tabs>
        <w:jc w:val="left"/>
        <w:rPr>
          <w:rFonts w:ascii="Arial" w:hAnsi="Arial" w:cs="Arial"/>
        </w:rPr>
      </w:pPr>
      <w:r>
        <w:rPr>
          <w:rFonts w:ascii="Arial" w:hAnsi="Arial" w:cs="Arial"/>
        </w:rPr>
        <w:t xml:space="preserve">3.5     </w:t>
      </w:r>
      <w:r w:rsidR="001F3CFF">
        <w:rPr>
          <w:rFonts w:ascii="Arial" w:hAnsi="Arial" w:cs="Arial"/>
        </w:rPr>
        <w:t xml:space="preserve"> </w:t>
      </w:r>
      <w:r w:rsidR="002A5F99">
        <w:rPr>
          <w:rFonts w:ascii="Arial" w:hAnsi="Arial" w:cs="Arial"/>
        </w:rPr>
        <w:t>As regards</w:t>
      </w:r>
      <w:r w:rsidR="00417D96">
        <w:rPr>
          <w:rFonts w:ascii="Arial" w:hAnsi="Arial" w:cs="Arial"/>
        </w:rPr>
        <w:t xml:space="preserve"> </w:t>
      </w:r>
      <w:r w:rsidR="006D448D">
        <w:rPr>
          <w:rFonts w:ascii="Arial" w:hAnsi="Arial" w:cs="Arial"/>
        </w:rPr>
        <w:t xml:space="preserve">the </w:t>
      </w:r>
      <w:proofErr w:type="spellStart"/>
      <w:r w:rsidR="006D448D">
        <w:rPr>
          <w:rFonts w:ascii="Arial" w:hAnsi="Arial" w:cs="Arial"/>
        </w:rPr>
        <w:t>Chanterlands</w:t>
      </w:r>
      <w:proofErr w:type="spellEnd"/>
      <w:r w:rsidR="006D448D">
        <w:rPr>
          <w:rFonts w:ascii="Arial" w:hAnsi="Arial" w:cs="Arial"/>
        </w:rPr>
        <w:t xml:space="preserve"> Avenue library premises</w:t>
      </w:r>
      <w:r w:rsidR="002A5F99">
        <w:rPr>
          <w:rFonts w:ascii="Arial" w:hAnsi="Arial" w:cs="Arial"/>
        </w:rPr>
        <w:t xml:space="preserve"> it is acknowledged that </w:t>
      </w:r>
    </w:p>
    <w:p w:rsidR="00EB265B" w:rsidRDefault="002A5F99" w:rsidP="00EB265B">
      <w:pPr>
        <w:jc w:val="left"/>
        <w:rPr>
          <w:rFonts w:ascii="Arial" w:hAnsi="Arial" w:cs="Arial"/>
        </w:rPr>
      </w:pPr>
      <w:r>
        <w:rPr>
          <w:rFonts w:ascii="Arial" w:hAnsi="Arial" w:cs="Arial"/>
        </w:rPr>
        <w:t xml:space="preserve">          </w:t>
      </w:r>
      <w:r w:rsidR="001F3CFF">
        <w:rPr>
          <w:rFonts w:ascii="Arial" w:hAnsi="Arial" w:cs="Arial"/>
        </w:rPr>
        <w:t xml:space="preserve"> </w:t>
      </w:r>
      <w:proofErr w:type="gramStart"/>
      <w:r>
        <w:rPr>
          <w:rFonts w:ascii="Arial" w:hAnsi="Arial" w:cs="Arial"/>
        </w:rPr>
        <w:t>these</w:t>
      </w:r>
      <w:proofErr w:type="gramEnd"/>
      <w:r w:rsidR="006D448D">
        <w:rPr>
          <w:rFonts w:ascii="Arial" w:hAnsi="Arial" w:cs="Arial"/>
        </w:rPr>
        <w:t xml:space="preserve"> hav</w:t>
      </w:r>
      <w:r w:rsidR="00A747AD">
        <w:rPr>
          <w:rFonts w:ascii="Arial" w:hAnsi="Arial" w:cs="Arial"/>
        </w:rPr>
        <w:t>e</w:t>
      </w:r>
      <w:r>
        <w:rPr>
          <w:rFonts w:ascii="Arial" w:hAnsi="Arial" w:cs="Arial"/>
        </w:rPr>
        <w:t xml:space="preserve"> </w:t>
      </w:r>
      <w:r w:rsidR="00A747AD">
        <w:rPr>
          <w:rFonts w:ascii="Arial" w:hAnsi="Arial" w:cs="Arial"/>
        </w:rPr>
        <w:t xml:space="preserve">limitations, </w:t>
      </w:r>
      <w:r>
        <w:rPr>
          <w:rFonts w:ascii="Arial" w:hAnsi="Arial" w:cs="Arial"/>
        </w:rPr>
        <w:t xml:space="preserve">but </w:t>
      </w:r>
      <w:r w:rsidR="00A747AD">
        <w:rPr>
          <w:rFonts w:ascii="Arial" w:hAnsi="Arial" w:cs="Arial"/>
        </w:rPr>
        <w:t xml:space="preserve">they </w:t>
      </w:r>
      <w:r w:rsidR="00EB265B">
        <w:rPr>
          <w:rFonts w:ascii="Arial" w:hAnsi="Arial" w:cs="Arial"/>
        </w:rPr>
        <w:t>have capacity</w:t>
      </w:r>
      <w:r w:rsidR="00A747AD">
        <w:rPr>
          <w:rFonts w:ascii="Arial" w:hAnsi="Arial" w:cs="Arial"/>
        </w:rPr>
        <w:t xml:space="preserve"> in terms o</w:t>
      </w:r>
      <w:r>
        <w:rPr>
          <w:rFonts w:ascii="Arial" w:hAnsi="Arial" w:cs="Arial"/>
        </w:rPr>
        <w:t xml:space="preserve">f </w:t>
      </w:r>
      <w:r w:rsidR="00A747AD">
        <w:rPr>
          <w:rFonts w:ascii="Arial" w:hAnsi="Arial" w:cs="Arial"/>
        </w:rPr>
        <w:t>office and meeting</w:t>
      </w:r>
    </w:p>
    <w:p w:rsidR="00EB265B" w:rsidRDefault="00A747AD" w:rsidP="001F3CFF">
      <w:pPr>
        <w:ind w:left="709"/>
        <w:jc w:val="left"/>
        <w:rPr>
          <w:rFonts w:ascii="Arial" w:hAnsi="Arial" w:cs="Arial"/>
        </w:rPr>
      </w:pPr>
      <w:r>
        <w:rPr>
          <w:rFonts w:ascii="Arial" w:hAnsi="Arial" w:cs="Arial"/>
        </w:rPr>
        <w:t xml:space="preserve"> </w:t>
      </w:r>
      <w:proofErr w:type="gramStart"/>
      <w:r>
        <w:rPr>
          <w:rFonts w:ascii="Arial" w:hAnsi="Arial" w:cs="Arial"/>
        </w:rPr>
        <w:t>space</w:t>
      </w:r>
      <w:proofErr w:type="gramEnd"/>
      <w:r>
        <w:rPr>
          <w:rFonts w:ascii="Arial" w:hAnsi="Arial" w:cs="Arial"/>
        </w:rPr>
        <w:t xml:space="preserve"> with </w:t>
      </w:r>
      <w:r w:rsidR="00C461FF">
        <w:rPr>
          <w:rFonts w:ascii="Arial" w:hAnsi="Arial" w:cs="Arial"/>
        </w:rPr>
        <w:t>only modest</w:t>
      </w:r>
      <w:r>
        <w:rPr>
          <w:rFonts w:ascii="Arial" w:hAnsi="Arial" w:cs="Arial"/>
        </w:rPr>
        <w:t xml:space="preserve"> expenditure required. </w:t>
      </w:r>
      <w:r w:rsidR="00417D96">
        <w:rPr>
          <w:rFonts w:ascii="Arial" w:hAnsi="Arial" w:cs="Arial"/>
        </w:rPr>
        <w:t>The use of the library space has</w:t>
      </w:r>
      <w:r w:rsidR="001F3CFF">
        <w:rPr>
          <w:rFonts w:ascii="Arial" w:hAnsi="Arial" w:cs="Arial"/>
        </w:rPr>
        <w:t xml:space="preserve"> </w:t>
      </w:r>
      <w:r w:rsidR="00417D96">
        <w:rPr>
          <w:rFonts w:ascii="Arial" w:hAnsi="Arial" w:cs="Arial"/>
        </w:rPr>
        <w:t>been discussed with the library service wh</w:t>
      </w:r>
      <w:r w:rsidR="00EB265B">
        <w:rPr>
          <w:rFonts w:ascii="Arial" w:hAnsi="Arial" w:cs="Arial"/>
        </w:rPr>
        <w:t xml:space="preserve">o </w:t>
      </w:r>
      <w:r w:rsidR="00417D96">
        <w:rPr>
          <w:rFonts w:ascii="Arial" w:hAnsi="Arial" w:cs="Arial"/>
        </w:rPr>
        <w:t>are amenable subject to the</w:t>
      </w:r>
    </w:p>
    <w:p w:rsidR="00EB265B" w:rsidRDefault="00EB265B" w:rsidP="00417D96">
      <w:pPr>
        <w:jc w:val="left"/>
        <w:rPr>
          <w:rFonts w:ascii="Arial" w:hAnsi="Arial" w:cs="Arial"/>
        </w:rPr>
      </w:pPr>
      <w:r>
        <w:rPr>
          <w:rFonts w:ascii="Arial" w:hAnsi="Arial" w:cs="Arial"/>
        </w:rPr>
        <w:t xml:space="preserve">        </w:t>
      </w:r>
      <w:r w:rsidR="00417D96">
        <w:rPr>
          <w:rFonts w:ascii="Arial" w:hAnsi="Arial" w:cs="Arial"/>
        </w:rPr>
        <w:t xml:space="preserve"> </w:t>
      </w:r>
      <w:r w:rsidR="001F3CFF">
        <w:rPr>
          <w:rFonts w:ascii="Arial" w:hAnsi="Arial" w:cs="Arial"/>
        </w:rPr>
        <w:t xml:space="preserve">  </w:t>
      </w:r>
      <w:proofErr w:type="gramStart"/>
      <w:r w:rsidR="00417D96">
        <w:rPr>
          <w:rFonts w:ascii="Arial" w:hAnsi="Arial" w:cs="Arial"/>
        </w:rPr>
        <w:t>details</w:t>
      </w:r>
      <w:proofErr w:type="gramEnd"/>
      <w:r w:rsidR="00417D96">
        <w:rPr>
          <w:rFonts w:ascii="Arial" w:hAnsi="Arial" w:cs="Arial"/>
        </w:rPr>
        <w:t xml:space="preserve"> being agreed. There is scope to create sufficient workstations on the</w:t>
      </w:r>
    </w:p>
    <w:p w:rsidR="00EB265B" w:rsidRDefault="00EB265B" w:rsidP="001F3CFF">
      <w:pPr>
        <w:tabs>
          <w:tab w:val="left" w:pos="709"/>
        </w:tabs>
        <w:jc w:val="left"/>
        <w:rPr>
          <w:rFonts w:ascii="Arial" w:hAnsi="Arial" w:cs="Arial"/>
        </w:rPr>
      </w:pPr>
      <w:r>
        <w:rPr>
          <w:rFonts w:ascii="Arial" w:hAnsi="Arial" w:cs="Arial"/>
        </w:rPr>
        <w:t xml:space="preserve">        </w:t>
      </w:r>
      <w:r w:rsidR="00417D96">
        <w:rPr>
          <w:rFonts w:ascii="Arial" w:hAnsi="Arial" w:cs="Arial"/>
        </w:rPr>
        <w:t xml:space="preserve"> </w:t>
      </w:r>
      <w:r w:rsidR="001F3CFF">
        <w:rPr>
          <w:rFonts w:ascii="Arial" w:hAnsi="Arial" w:cs="Arial"/>
        </w:rPr>
        <w:t xml:space="preserve">  </w:t>
      </w:r>
      <w:proofErr w:type="gramStart"/>
      <w:r w:rsidR="00417D96">
        <w:rPr>
          <w:rFonts w:ascii="Arial" w:hAnsi="Arial" w:cs="Arial"/>
        </w:rPr>
        <w:t>first</w:t>
      </w:r>
      <w:proofErr w:type="gramEnd"/>
      <w:r w:rsidR="00417D96">
        <w:rPr>
          <w:rFonts w:ascii="Arial" w:hAnsi="Arial" w:cs="Arial"/>
        </w:rPr>
        <w:t xml:space="preserve"> floor with meeting space and kitchen and</w:t>
      </w:r>
      <w:r>
        <w:rPr>
          <w:rFonts w:ascii="Arial" w:hAnsi="Arial" w:cs="Arial"/>
        </w:rPr>
        <w:t xml:space="preserve"> </w:t>
      </w:r>
      <w:r w:rsidR="00417D96">
        <w:rPr>
          <w:rFonts w:ascii="Arial" w:hAnsi="Arial" w:cs="Arial"/>
        </w:rPr>
        <w:t xml:space="preserve">sanitary facilities. </w:t>
      </w:r>
      <w:r w:rsidR="004B22FA">
        <w:rPr>
          <w:rFonts w:ascii="Arial" w:hAnsi="Arial" w:cs="Arial"/>
        </w:rPr>
        <w:t xml:space="preserve"> </w:t>
      </w:r>
      <w:r w:rsidR="00417D96">
        <w:rPr>
          <w:rFonts w:ascii="Arial" w:hAnsi="Arial" w:cs="Arial"/>
        </w:rPr>
        <w:t>An indicative</w:t>
      </w:r>
    </w:p>
    <w:p w:rsidR="00417D96" w:rsidRDefault="00EB265B" w:rsidP="00DA630C">
      <w:pPr>
        <w:ind w:left="709" w:hanging="709"/>
        <w:jc w:val="left"/>
        <w:rPr>
          <w:rFonts w:ascii="Arial" w:hAnsi="Arial" w:cs="Arial"/>
        </w:rPr>
      </w:pPr>
      <w:r>
        <w:rPr>
          <w:rFonts w:ascii="Arial" w:hAnsi="Arial" w:cs="Arial"/>
        </w:rPr>
        <w:lastRenderedPageBreak/>
        <w:t xml:space="preserve">        </w:t>
      </w:r>
      <w:r w:rsidR="00417D96">
        <w:rPr>
          <w:rFonts w:ascii="Arial" w:hAnsi="Arial" w:cs="Arial"/>
        </w:rPr>
        <w:t xml:space="preserve"> </w:t>
      </w:r>
      <w:r w:rsidR="001F3CFF">
        <w:rPr>
          <w:rFonts w:ascii="Arial" w:hAnsi="Arial" w:cs="Arial"/>
        </w:rPr>
        <w:t xml:space="preserve">  </w:t>
      </w:r>
      <w:proofErr w:type="gramStart"/>
      <w:r w:rsidR="00417D96">
        <w:rPr>
          <w:rFonts w:ascii="Arial" w:hAnsi="Arial" w:cs="Arial"/>
        </w:rPr>
        <w:t>floor</w:t>
      </w:r>
      <w:proofErr w:type="gramEnd"/>
      <w:r w:rsidR="00417D96">
        <w:rPr>
          <w:rFonts w:ascii="Arial" w:hAnsi="Arial" w:cs="Arial"/>
        </w:rPr>
        <w:t xml:space="preserve"> layout is attached.</w:t>
      </w:r>
      <w:r w:rsidR="004B22FA">
        <w:rPr>
          <w:rFonts w:ascii="Arial" w:hAnsi="Arial" w:cs="Arial"/>
        </w:rPr>
        <w:t xml:space="preserve"> </w:t>
      </w:r>
      <w:r w:rsidR="00C461FF">
        <w:rPr>
          <w:rFonts w:ascii="Arial" w:hAnsi="Arial" w:cs="Arial"/>
        </w:rPr>
        <w:t>A fully costed proposal is in preparation and the budget</w:t>
      </w:r>
      <w:r w:rsidR="001F3CFF" w:rsidRPr="001F3CFF">
        <w:rPr>
          <w:rFonts w:ascii="Arial" w:hAnsi="Arial" w:cs="Arial"/>
        </w:rPr>
        <w:t xml:space="preserve"> </w:t>
      </w:r>
      <w:r w:rsidR="001F3CFF">
        <w:rPr>
          <w:rFonts w:ascii="Arial" w:hAnsi="Arial" w:cs="Arial"/>
        </w:rPr>
        <w:t>estimate is currently c £20k. The library operates limited hours and the ground</w:t>
      </w:r>
      <w:r w:rsidR="001F3CFF" w:rsidRPr="001F3CFF">
        <w:rPr>
          <w:rFonts w:ascii="Arial" w:hAnsi="Arial" w:cs="Arial"/>
        </w:rPr>
        <w:t xml:space="preserve"> </w:t>
      </w:r>
      <w:r w:rsidR="001F3CFF">
        <w:rPr>
          <w:rFonts w:ascii="Arial" w:hAnsi="Arial" w:cs="Arial"/>
        </w:rPr>
        <w:t>floor children’s library area can become multi functional to allow its use at times</w:t>
      </w:r>
      <w:r w:rsidR="001F3CFF" w:rsidRPr="001F3CFF">
        <w:rPr>
          <w:rFonts w:ascii="Arial" w:hAnsi="Arial" w:cs="Arial"/>
        </w:rPr>
        <w:t xml:space="preserve"> </w:t>
      </w:r>
      <w:r w:rsidR="001F3CFF">
        <w:rPr>
          <w:rFonts w:ascii="Arial" w:hAnsi="Arial" w:cs="Arial"/>
        </w:rPr>
        <w:t>for large meetings such as committee meetings .This would be facilitated through the provision of folding tables and stackable chairs. The first floor is not accessible by wheelchair users. The provision of a chair lift would cost in the</w:t>
      </w:r>
      <w:r w:rsidR="00DA630C">
        <w:rPr>
          <w:rFonts w:ascii="Arial" w:hAnsi="Arial" w:cs="Arial"/>
        </w:rPr>
        <w:t xml:space="preserve"> </w:t>
      </w:r>
      <w:r w:rsidR="001F3CFF">
        <w:rPr>
          <w:rFonts w:ascii="Arial" w:hAnsi="Arial" w:cs="Arial"/>
        </w:rPr>
        <w:t xml:space="preserve">region of £15k and for a temporary relocation option it is not proposed that this be included, although should a longer term be anticipated then one could be installed at a later date. It may be possible for </w:t>
      </w:r>
      <w:r w:rsidR="00DA630C">
        <w:rPr>
          <w:rFonts w:ascii="Arial" w:hAnsi="Arial" w:cs="Arial"/>
        </w:rPr>
        <w:t xml:space="preserve">wheelchair and disabled visitor to have an </w:t>
      </w:r>
      <w:r w:rsidR="001F3CFF">
        <w:rPr>
          <w:rFonts w:ascii="Arial" w:hAnsi="Arial" w:cs="Arial"/>
        </w:rPr>
        <w:t>interface with Area staff using the ground floor library area or for</w:t>
      </w:r>
      <w:r w:rsidR="00DA630C">
        <w:rPr>
          <w:rFonts w:ascii="Arial" w:hAnsi="Arial" w:cs="Arial"/>
        </w:rPr>
        <w:t xml:space="preserve"> </w:t>
      </w:r>
      <w:r w:rsidR="001F3CFF">
        <w:rPr>
          <w:rFonts w:ascii="Arial" w:hAnsi="Arial" w:cs="Arial"/>
        </w:rPr>
        <w:t>home visits to be arranged. Newland Building does not have wheelchair access</w:t>
      </w:r>
      <w:r w:rsidR="00DA630C">
        <w:rPr>
          <w:rFonts w:ascii="Arial" w:hAnsi="Arial" w:cs="Arial"/>
        </w:rPr>
        <w:t xml:space="preserve"> </w:t>
      </w:r>
      <w:r w:rsidR="001F3CFF">
        <w:rPr>
          <w:rFonts w:ascii="Arial" w:hAnsi="Arial" w:cs="Arial"/>
        </w:rPr>
        <w:t>to upper floor areas.</w:t>
      </w:r>
      <w:r>
        <w:rPr>
          <w:rFonts w:ascii="Arial" w:hAnsi="Arial" w:cs="Arial"/>
        </w:rPr>
        <w:t xml:space="preserve"> </w:t>
      </w:r>
      <w:r w:rsidR="001F3CFF">
        <w:rPr>
          <w:rFonts w:ascii="Arial" w:hAnsi="Arial" w:cs="Arial"/>
        </w:rPr>
        <w:t xml:space="preserve"> </w:t>
      </w:r>
    </w:p>
    <w:p w:rsidR="00EB265B" w:rsidRDefault="00EB265B" w:rsidP="004C00DF">
      <w:pPr>
        <w:jc w:val="left"/>
        <w:rPr>
          <w:rFonts w:ascii="Arial" w:hAnsi="Arial" w:cs="Arial"/>
        </w:rPr>
      </w:pPr>
    </w:p>
    <w:p w:rsidR="00EB265B" w:rsidRDefault="00EB265B" w:rsidP="004C00DF">
      <w:pPr>
        <w:jc w:val="left"/>
        <w:rPr>
          <w:rFonts w:ascii="Arial" w:hAnsi="Arial" w:cs="Arial"/>
        </w:rPr>
      </w:pPr>
      <w:r>
        <w:rPr>
          <w:rFonts w:ascii="Arial" w:hAnsi="Arial" w:cs="Arial"/>
        </w:rPr>
        <w:t xml:space="preserve">3.6    </w:t>
      </w:r>
      <w:r w:rsidR="00DA630C">
        <w:rPr>
          <w:rFonts w:ascii="Arial" w:hAnsi="Arial" w:cs="Arial"/>
        </w:rPr>
        <w:t xml:space="preserve"> </w:t>
      </w:r>
      <w:r>
        <w:rPr>
          <w:rFonts w:ascii="Arial" w:hAnsi="Arial" w:cs="Arial"/>
        </w:rPr>
        <w:t>Other temporary options are being explored including Calvert Centre and</w:t>
      </w:r>
    </w:p>
    <w:p w:rsidR="00AC0FB7" w:rsidRDefault="00EB265B" w:rsidP="00DA630C">
      <w:pPr>
        <w:ind w:left="645"/>
        <w:jc w:val="left"/>
        <w:rPr>
          <w:rFonts w:ascii="Arial" w:hAnsi="Arial" w:cs="Arial"/>
        </w:rPr>
      </w:pPr>
      <w:proofErr w:type="gramStart"/>
      <w:r>
        <w:rPr>
          <w:rFonts w:ascii="Arial" w:hAnsi="Arial" w:cs="Arial"/>
        </w:rPr>
        <w:t>Orchard Centre.</w:t>
      </w:r>
      <w:proofErr w:type="gramEnd"/>
      <w:r w:rsidR="00AC0FB7">
        <w:rPr>
          <w:rFonts w:ascii="Arial" w:hAnsi="Arial" w:cs="Arial"/>
        </w:rPr>
        <w:t xml:space="preserve"> </w:t>
      </w:r>
      <w:r>
        <w:rPr>
          <w:rFonts w:ascii="Arial" w:hAnsi="Arial" w:cs="Arial"/>
        </w:rPr>
        <w:t xml:space="preserve">It is not yet known if Park Avenue has any space which </w:t>
      </w:r>
      <w:r w:rsidR="00F75AD7">
        <w:rPr>
          <w:rFonts w:ascii="Arial" w:hAnsi="Arial" w:cs="Arial"/>
        </w:rPr>
        <w:t>can be</w:t>
      </w:r>
      <w:r w:rsidR="00DA630C">
        <w:rPr>
          <w:rFonts w:ascii="Arial" w:hAnsi="Arial" w:cs="Arial"/>
        </w:rPr>
        <w:t xml:space="preserve"> </w:t>
      </w:r>
      <w:r>
        <w:rPr>
          <w:rFonts w:ascii="Arial" w:hAnsi="Arial" w:cs="Arial"/>
        </w:rPr>
        <w:t>brought into use within the necessary timeframe but if so then this would be</w:t>
      </w:r>
    </w:p>
    <w:p w:rsidR="00EB265B" w:rsidRDefault="00AC0FB7" w:rsidP="004C00DF">
      <w:pPr>
        <w:jc w:val="left"/>
        <w:rPr>
          <w:rFonts w:ascii="Arial" w:hAnsi="Arial" w:cs="Arial"/>
        </w:rPr>
      </w:pPr>
      <w:r>
        <w:rPr>
          <w:rFonts w:ascii="Arial" w:hAnsi="Arial" w:cs="Arial"/>
        </w:rPr>
        <w:t xml:space="preserve">        </w:t>
      </w:r>
      <w:r w:rsidR="00EB265B">
        <w:rPr>
          <w:rFonts w:ascii="Arial" w:hAnsi="Arial" w:cs="Arial"/>
        </w:rPr>
        <w:t xml:space="preserve"> </w:t>
      </w:r>
      <w:r w:rsidR="00DA630C">
        <w:rPr>
          <w:rFonts w:ascii="Arial" w:hAnsi="Arial" w:cs="Arial"/>
        </w:rPr>
        <w:t xml:space="preserve"> </w:t>
      </w:r>
      <w:proofErr w:type="gramStart"/>
      <w:r w:rsidR="00EB265B">
        <w:rPr>
          <w:rFonts w:ascii="Arial" w:hAnsi="Arial" w:cs="Arial"/>
        </w:rPr>
        <w:t>an</w:t>
      </w:r>
      <w:r w:rsidR="001F3CFF">
        <w:rPr>
          <w:rFonts w:ascii="Arial" w:hAnsi="Arial" w:cs="Arial"/>
        </w:rPr>
        <w:t>other</w:t>
      </w:r>
      <w:proofErr w:type="gramEnd"/>
      <w:r w:rsidR="00EB265B">
        <w:rPr>
          <w:rFonts w:ascii="Arial" w:hAnsi="Arial" w:cs="Arial"/>
        </w:rPr>
        <w:t xml:space="preserve"> option .</w:t>
      </w:r>
    </w:p>
    <w:p w:rsidR="00727123" w:rsidRPr="0091457A" w:rsidRDefault="00727123" w:rsidP="00E00EEC">
      <w:pPr>
        <w:jc w:val="left"/>
        <w:rPr>
          <w:rFonts w:ascii="Arial" w:hAnsi="Arial" w:cs="Arial"/>
          <w:i/>
        </w:rPr>
      </w:pPr>
    </w:p>
    <w:p w:rsidR="00727123" w:rsidRPr="0091457A" w:rsidRDefault="00D054C5" w:rsidP="00D054C5">
      <w:pPr>
        <w:jc w:val="left"/>
        <w:rPr>
          <w:rFonts w:ascii="Arial" w:hAnsi="Arial" w:cs="Arial"/>
          <w:i/>
        </w:rPr>
      </w:pPr>
      <w:r w:rsidRPr="00D054C5">
        <w:rPr>
          <w:rFonts w:ascii="Arial" w:hAnsi="Arial" w:cs="Arial"/>
        </w:rPr>
        <w:t xml:space="preserve">4.    </w:t>
      </w:r>
      <w:r w:rsidR="00DA630C">
        <w:rPr>
          <w:rFonts w:ascii="Arial" w:hAnsi="Arial" w:cs="Arial"/>
        </w:rPr>
        <w:t xml:space="preserve">   </w:t>
      </w:r>
      <w:r w:rsidR="00727123" w:rsidRPr="00B3595B">
        <w:rPr>
          <w:rFonts w:ascii="Arial" w:hAnsi="Arial" w:cs="Arial"/>
          <w:u w:val="single"/>
        </w:rPr>
        <w:t>Conclusions and Next Steps</w:t>
      </w:r>
    </w:p>
    <w:p w:rsidR="00727123" w:rsidRPr="00373D93" w:rsidRDefault="00727123" w:rsidP="008666FD">
      <w:pPr>
        <w:ind w:left="284"/>
        <w:jc w:val="left"/>
        <w:rPr>
          <w:rFonts w:ascii="Arial" w:hAnsi="Arial" w:cs="Arial"/>
          <w:i/>
        </w:rPr>
      </w:pPr>
    </w:p>
    <w:p w:rsidR="00EB265B" w:rsidRDefault="00727123" w:rsidP="00DA630C">
      <w:pPr>
        <w:jc w:val="left"/>
        <w:rPr>
          <w:rFonts w:ascii="Arial" w:hAnsi="Arial" w:cs="Arial"/>
        </w:rPr>
      </w:pPr>
      <w:r>
        <w:rPr>
          <w:rFonts w:ascii="Arial" w:hAnsi="Arial" w:cs="Arial"/>
        </w:rPr>
        <w:t xml:space="preserve">4.1  </w:t>
      </w:r>
      <w:r w:rsidR="00DA630C">
        <w:rPr>
          <w:rFonts w:ascii="Arial" w:hAnsi="Arial" w:cs="Arial"/>
        </w:rPr>
        <w:t xml:space="preserve">   </w:t>
      </w:r>
      <w:r w:rsidR="00EB265B">
        <w:rPr>
          <w:rFonts w:ascii="Arial" w:hAnsi="Arial" w:cs="Arial"/>
        </w:rPr>
        <w:t>The various temporary relocation options are being</w:t>
      </w:r>
      <w:r w:rsidR="004C00DF">
        <w:rPr>
          <w:rFonts w:ascii="Arial" w:hAnsi="Arial" w:cs="Arial"/>
        </w:rPr>
        <w:t xml:space="preserve"> fully</w:t>
      </w:r>
      <w:r w:rsidR="00EB265B">
        <w:rPr>
          <w:rFonts w:ascii="Arial" w:hAnsi="Arial" w:cs="Arial"/>
        </w:rPr>
        <w:t xml:space="preserve"> explored </w:t>
      </w:r>
      <w:r w:rsidR="004C00DF">
        <w:rPr>
          <w:rFonts w:ascii="Arial" w:hAnsi="Arial" w:cs="Arial"/>
        </w:rPr>
        <w:t>and will be</w:t>
      </w:r>
    </w:p>
    <w:p w:rsidR="00EB265B" w:rsidRDefault="004C00DF" w:rsidP="00DA630C">
      <w:pPr>
        <w:ind w:left="709"/>
        <w:jc w:val="left"/>
        <w:rPr>
          <w:rFonts w:ascii="Arial" w:hAnsi="Arial" w:cs="Arial"/>
        </w:rPr>
      </w:pPr>
      <w:proofErr w:type="gramStart"/>
      <w:r>
        <w:rPr>
          <w:rFonts w:ascii="Arial" w:hAnsi="Arial" w:cs="Arial"/>
        </w:rPr>
        <w:t>further</w:t>
      </w:r>
      <w:proofErr w:type="gramEnd"/>
      <w:r>
        <w:rPr>
          <w:rFonts w:ascii="Arial" w:hAnsi="Arial" w:cs="Arial"/>
        </w:rPr>
        <w:t xml:space="preserve"> d</w:t>
      </w:r>
      <w:r w:rsidR="001F3CFF">
        <w:rPr>
          <w:rFonts w:ascii="Arial" w:hAnsi="Arial" w:cs="Arial"/>
        </w:rPr>
        <w:t>iscussed with the Area Director</w:t>
      </w:r>
      <w:r>
        <w:rPr>
          <w:rFonts w:ascii="Arial" w:hAnsi="Arial" w:cs="Arial"/>
        </w:rPr>
        <w:t>.</w:t>
      </w:r>
      <w:r w:rsidR="001F3CFF">
        <w:rPr>
          <w:rFonts w:ascii="Arial" w:hAnsi="Arial" w:cs="Arial"/>
        </w:rPr>
        <w:t xml:space="preserve"> </w:t>
      </w:r>
      <w:r>
        <w:rPr>
          <w:rFonts w:ascii="Arial" w:hAnsi="Arial" w:cs="Arial"/>
        </w:rPr>
        <w:t>The proposal for the Youth Service to</w:t>
      </w:r>
      <w:r w:rsidR="00DA630C">
        <w:rPr>
          <w:rFonts w:ascii="Arial" w:hAnsi="Arial" w:cs="Arial"/>
        </w:rPr>
        <w:t xml:space="preserve"> </w:t>
      </w:r>
      <w:r>
        <w:rPr>
          <w:rFonts w:ascii="Arial" w:hAnsi="Arial" w:cs="Arial"/>
        </w:rPr>
        <w:t>temporarily continue the youth club activities at</w:t>
      </w:r>
      <w:r w:rsidR="00EB265B">
        <w:rPr>
          <w:rFonts w:ascii="Arial" w:hAnsi="Arial" w:cs="Arial"/>
        </w:rPr>
        <w:t xml:space="preserve"> </w:t>
      </w:r>
      <w:r>
        <w:rPr>
          <w:rFonts w:ascii="Arial" w:hAnsi="Arial" w:cs="Arial"/>
        </w:rPr>
        <w:t xml:space="preserve">Newland Buildings will be </w:t>
      </w:r>
    </w:p>
    <w:p w:rsidR="004C00DF" w:rsidRDefault="00EB265B" w:rsidP="00DA630C">
      <w:pPr>
        <w:ind w:left="709" w:hanging="709"/>
        <w:jc w:val="left"/>
        <w:rPr>
          <w:rFonts w:ascii="Arial" w:hAnsi="Arial" w:cs="Arial"/>
        </w:rPr>
      </w:pPr>
      <w:r>
        <w:rPr>
          <w:rFonts w:ascii="Arial" w:hAnsi="Arial" w:cs="Arial"/>
        </w:rPr>
        <w:t xml:space="preserve">      </w:t>
      </w:r>
      <w:r w:rsidR="00DA630C">
        <w:rPr>
          <w:rFonts w:ascii="Arial" w:hAnsi="Arial" w:cs="Arial"/>
        </w:rPr>
        <w:t xml:space="preserve">     </w:t>
      </w:r>
      <w:proofErr w:type="gramStart"/>
      <w:r w:rsidR="004C00DF">
        <w:rPr>
          <w:rFonts w:ascii="Arial" w:hAnsi="Arial" w:cs="Arial"/>
        </w:rPr>
        <w:t>actively</w:t>
      </w:r>
      <w:proofErr w:type="gramEnd"/>
      <w:r w:rsidR="004C00DF">
        <w:rPr>
          <w:rFonts w:ascii="Arial" w:hAnsi="Arial" w:cs="Arial"/>
        </w:rPr>
        <w:t xml:space="preserve"> progressed with the purchaser. </w:t>
      </w:r>
      <w:r w:rsidR="00D054C5">
        <w:rPr>
          <w:rFonts w:ascii="Arial" w:hAnsi="Arial" w:cs="Arial"/>
        </w:rPr>
        <w:t>The temporary and the more permanent</w:t>
      </w:r>
      <w:r w:rsidR="00DA630C">
        <w:rPr>
          <w:rFonts w:ascii="Arial" w:hAnsi="Arial" w:cs="Arial"/>
        </w:rPr>
        <w:t xml:space="preserve"> </w:t>
      </w:r>
      <w:r w:rsidR="00D054C5">
        <w:rPr>
          <w:rFonts w:ascii="Arial" w:hAnsi="Arial" w:cs="Arial"/>
        </w:rPr>
        <w:t xml:space="preserve">use </w:t>
      </w:r>
      <w:proofErr w:type="gramStart"/>
      <w:r w:rsidR="00D054C5">
        <w:rPr>
          <w:rFonts w:ascii="Arial" w:hAnsi="Arial" w:cs="Arial"/>
        </w:rPr>
        <w:t xml:space="preserve">of </w:t>
      </w:r>
      <w:r w:rsidR="004C00DF">
        <w:rPr>
          <w:rFonts w:ascii="Arial" w:hAnsi="Arial" w:cs="Arial"/>
        </w:rPr>
        <w:t xml:space="preserve"> the</w:t>
      </w:r>
      <w:proofErr w:type="gramEnd"/>
      <w:r w:rsidR="004C00DF">
        <w:rPr>
          <w:rFonts w:ascii="Arial" w:hAnsi="Arial" w:cs="Arial"/>
        </w:rPr>
        <w:t xml:space="preserve"> former Park Avenue</w:t>
      </w:r>
      <w:r w:rsidR="00D054C5">
        <w:rPr>
          <w:rFonts w:ascii="Arial" w:hAnsi="Arial" w:cs="Arial"/>
        </w:rPr>
        <w:t xml:space="preserve"> </w:t>
      </w:r>
      <w:r w:rsidR="004C00DF">
        <w:rPr>
          <w:rFonts w:ascii="Arial" w:hAnsi="Arial" w:cs="Arial"/>
        </w:rPr>
        <w:t>Adult Education Centre</w:t>
      </w:r>
      <w:r w:rsidR="00D054C5">
        <w:rPr>
          <w:rFonts w:ascii="Arial" w:hAnsi="Arial" w:cs="Arial"/>
        </w:rPr>
        <w:t xml:space="preserve"> are both being explored.</w:t>
      </w:r>
      <w:r w:rsidR="00196285">
        <w:rPr>
          <w:rFonts w:ascii="Arial" w:hAnsi="Arial" w:cs="Arial"/>
        </w:rPr>
        <w:t xml:space="preserve"> </w:t>
      </w:r>
      <w:r w:rsidR="00D054C5">
        <w:rPr>
          <w:rFonts w:ascii="Arial" w:hAnsi="Arial" w:cs="Arial"/>
        </w:rPr>
        <w:t>T</w:t>
      </w:r>
      <w:r w:rsidR="004C00DF">
        <w:rPr>
          <w:rFonts w:ascii="Arial" w:hAnsi="Arial" w:cs="Arial"/>
        </w:rPr>
        <w:t xml:space="preserve">he latter will be the subject of a report </w:t>
      </w:r>
      <w:r w:rsidR="00D054C5">
        <w:rPr>
          <w:rFonts w:ascii="Arial" w:hAnsi="Arial" w:cs="Arial"/>
        </w:rPr>
        <w:t xml:space="preserve">in January </w:t>
      </w:r>
      <w:r w:rsidR="004C00DF">
        <w:rPr>
          <w:rFonts w:ascii="Arial" w:hAnsi="Arial" w:cs="Arial"/>
        </w:rPr>
        <w:t xml:space="preserve">to </w:t>
      </w:r>
      <w:r w:rsidR="00DA630C">
        <w:rPr>
          <w:rFonts w:ascii="Arial" w:hAnsi="Arial" w:cs="Arial"/>
        </w:rPr>
        <w:t xml:space="preserve">the </w:t>
      </w:r>
      <w:proofErr w:type="spellStart"/>
      <w:r w:rsidR="00DA630C">
        <w:rPr>
          <w:rFonts w:ascii="Arial" w:hAnsi="Arial" w:cs="Arial"/>
        </w:rPr>
        <w:t>portfolioholder</w:t>
      </w:r>
      <w:proofErr w:type="spellEnd"/>
      <w:r w:rsidR="00DA630C">
        <w:rPr>
          <w:rFonts w:ascii="Arial" w:hAnsi="Arial" w:cs="Arial"/>
        </w:rPr>
        <w:t xml:space="preserve"> </w:t>
      </w:r>
      <w:r w:rsidR="00D054C5">
        <w:rPr>
          <w:rFonts w:ascii="Arial" w:hAnsi="Arial" w:cs="Arial"/>
        </w:rPr>
        <w:t>and will include details and indicative costs of</w:t>
      </w:r>
      <w:r w:rsidR="00A6057A">
        <w:rPr>
          <w:rFonts w:ascii="Arial" w:hAnsi="Arial" w:cs="Arial"/>
        </w:rPr>
        <w:t xml:space="preserve"> building works</w:t>
      </w:r>
      <w:r w:rsidR="00AC0FB7">
        <w:rPr>
          <w:rFonts w:ascii="Arial" w:hAnsi="Arial" w:cs="Arial"/>
        </w:rPr>
        <w:t xml:space="preserve"> </w:t>
      </w:r>
      <w:r w:rsidR="00D054C5">
        <w:rPr>
          <w:rFonts w:ascii="Arial" w:hAnsi="Arial" w:cs="Arial"/>
        </w:rPr>
        <w:t>necessary</w:t>
      </w:r>
      <w:r>
        <w:rPr>
          <w:rFonts w:ascii="Arial" w:hAnsi="Arial" w:cs="Arial"/>
        </w:rPr>
        <w:t xml:space="preserve"> </w:t>
      </w:r>
      <w:r w:rsidR="00A6057A">
        <w:rPr>
          <w:rFonts w:ascii="Arial" w:hAnsi="Arial" w:cs="Arial"/>
        </w:rPr>
        <w:t>for</w:t>
      </w:r>
      <w:r w:rsidR="00D054C5">
        <w:rPr>
          <w:rFonts w:ascii="Arial" w:hAnsi="Arial" w:cs="Arial"/>
        </w:rPr>
        <w:t xml:space="preserve"> </w:t>
      </w:r>
      <w:r w:rsidR="00A6057A">
        <w:rPr>
          <w:rFonts w:ascii="Arial" w:hAnsi="Arial" w:cs="Arial"/>
        </w:rPr>
        <w:t>its</w:t>
      </w:r>
      <w:r w:rsidR="00DA630C">
        <w:rPr>
          <w:rFonts w:ascii="Arial" w:hAnsi="Arial" w:cs="Arial"/>
        </w:rPr>
        <w:t xml:space="preserve"> </w:t>
      </w:r>
      <w:r w:rsidR="00A6057A">
        <w:rPr>
          <w:rFonts w:ascii="Arial" w:hAnsi="Arial" w:cs="Arial"/>
        </w:rPr>
        <w:t xml:space="preserve">retention as an </w:t>
      </w:r>
      <w:r w:rsidR="00D054C5">
        <w:rPr>
          <w:rFonts w:ascii="Arial" w:hAnsi="Arial" w:cs="Arial"/>
        </w:rPr>
        <w:t>o</w:t>
      </w:r>
      <w:r w:rsidR="00A6057A">
        <w:rPr>
          <w:rFonts w:ascii="Arial" w:hAnsi="Arial" w:cs="Arial"/>
        </w:rPr>
        <w:t>perational</w:t>
      </w:r>
      <w:r w:rsidR="00D054C5">
        <w:rPr>
          <w:rFonts w:ascii="Arial" w:hAnsi="Arial" w:cs="Arial"/>
        </w:rPr>
        <w:t xml:space="preserve"> </w:t>
      </w:r>
      <w:r w:rsidR="00A6057A">
        <w:rPr>
          <w:rFonts w:ascii="Arial" w:hAnsi="Arial" w:cs="Arial"/>
        </w:rPr>
        <w:t>asset.</w:t>
      </w:r>
    </w:p>
    <w:p w:rsidR="00A6057A" w:rsidRDefault="00A6057A" w:rsidP="00C461FF">
      <w:pPr>
        <w:rPr>
          <w:rFonts w:ascii="Arial" w:hAnsi="Arial" w:cs="Arial"/>
        </w:rPr>
      </w:pPr>
    </w:p>
    <w:p w:rsidR="00727123" w:rsidRDefault="00727123" w:rsidP="008666FD">
      <w:pPr>
        <w:rPr>
          <w:rFonts w:ascii="Arial" w:hAnsi="Arial" w:cs="Arial"/>
        </w:rPr>
      </w:pPr>
    </w:p>
    <w:p w:rsidR="00727123" w:rsidRDefault="00727123" w:rsidP="008666FD">
      <w:pPr>
        <w:jc w:val="center"/>
        <w:rPr>
          <w:rFonts w:ascii="Arial" w:hAnsi="Arial" w:cs="Arial"/>
        </w:rPr>
      </w:pPr>
      <w:r>
        <w:rPr>
          <w:rFonts w:ascii="Arial" w:hAnsi="Arial" w:cs="Arial"/>
          <w:b/>
        </w:rPr>
        <w:t xml:space="preserve">Nick Howbridge, City Property and Assets Manager </w:t>
      </w:r>
    </w:p>
    <w:p w:rsidR="00727123" w:rsidRDefault="00727123" w:rsidP="008666FD">
      <w:pPr>
        <w:rPr>
          <w:rFonts w:ascii="Arial" w:hAnsi="Arial" w:cs="Arial"/>
        </w:rPr>
      </w:pPr>
    </w:p>
    <w:p w:rsidR="00727123" w:rsidRPr="00B3595B" w:rsidRDefault="00727123" w:rsidP="008666FD">
      <w:pPr>
        <w:rPr>
          <w:rFonts w:ascii="Arial" w:hAnsi="Arial" w:cs="Arial"/>
        </w:rPr>
      </w:pPr>
    </w:p>
    <w:p w:rsidR="00727123" w:rsidRDefault="00727123" w:rsidP="008666FD">
      <w:pPr>
        <w:ind w:left="284"/>
        <w:jc w:val="left"/>
        <w:outlineLvl w:val="0"/>
        <w:rPr>
          <w:rFonts w:ascii="Arial" w:hAnsi="Arial" w:cs="Arial"/>
        </w:rPr>
      </w:pPr>
      <w:r w:rsidRPr="00B3595B">
        <w:rPr>
          <w:rFonts w:ascii="Arial" w:hAnsi="Arial" w:cs="Arial"/>
        </w:rPr>
        <w:t>Contact Officer</w:t>
      </w:r>
      <w:r>
        <w:rPr>
          <w:rFonts w:ascii="Arial" w:hAnsi="Arial" w:cs="Arial"/>
        </w:rPr>
        <w:t>: Nick Howbridge 331038</w:t>
      </w:r>
    </w:p>
    <w:p w:rsidR="00727123" w:rsidRPr="00B3595B" w:rsidRDefault="00727123" w:rsidP="008666FD">
      <w:pPr>
        <w:ind w:left="284"/>
        <w:jc w:val="left"/>
        <w:rPr>
          <w:rFonts w:ascii="Arial" w:hAnsi="Arial" w:cs="Arial"/>
        </w:rPr>
      </w:pPr>
    </w:p>
    <w:p w:rsidR="00727123" w:rsidRPr="00B3595B" w:rsidRDefault="00727123" w:rsidP="008666FD">
      <w:pPr>
        <w:ind w:left="284"/>
        <w:jc w:val="left"/>
        <w:outlineLvl w:val="0"/>
        <w:rPr>
          <w:rFonts w:ascii="Arial" w:hAnsi="Arial" w:cs="Arial"/>
          <w:b/>
          <w:szCs w:val="24"/>
        </w:rPr>
      </w:pPr>
      <w:r w:rsidRPr="00B3595B">
        <w:rPr>
          <w:rFonts w:ascii="Arial" w:hAnsi="Arial" w:cs="Arial"/>
          <w:szCs w:val="24"/>
          <w:u w:val="single"/>
        </w:rPr>
        <w:t>Background Documents</w:t>
      </w:r>
      <w:r w:rsidRPr="00B3595B">
        <w:rPr>
          <w:rFonts w:ascii="Arial" w:hAnsi="Arial" w:cs="Arial"/>
          <w:szCs w:val="24"/>
        </w:rPr>
        <w:t xml:space="preserve">: </w:t>
      </w:r>
      <w:r>
        <w:rPr>
          <w:rFonts w:ascii="Arial" w:hAnsi="Arial" w:cs="Arial"/>
          <w:szCs w:val="24"/>
        </w:rPr>
        <w:t xml:space="preserve"> </w:t>
      </w:r>
      <w:r w:rsidR="00A6057A">
        <w:rPr>
          <w:rFonts w:ascii="Arial" w:hAnsi="Arial" w:cs="Arial"/>
          <w:szCs w:val="24"/>
        </w:rPr>
        <w:t>Minute 101 and minute 9 of Area Committee meetings held 20 May 2015 and 15 July 2015</w:t>
      </w:r>
    </w:p>
    <w:p w:rsidR="00727123" w:rsidRPr="00B3595B" w:rsidRDefault="00727123" w:rsidP="008666FD">
      <w:pPr>
        <w:ind w:left="284"/>
        <w:jc w:val="left"/>
        <w:rPr>
          <w:rFonts w:ascii="Arial" w:hAnsi="Arial" w:cs="Arial"/>
          <w:szCs w:val="24"/>
        </w:rPr>
      </w:pPr>
    </w:p>
    <w:p w:rsidR="00BF27DA" w:rsidRDefault="00BF27DA">
      <w:pPr>
        <w:rPr>
          <w:rFonts w:ascii="Arial" w:hAnsi="Arial" w:cs="Arial"/>
          <w:sz w:val="16"/>
          <w:szCs w:val="16"/>
        </w:rPr>
      </w:pPr>
    </w:p>
    <w:p w:rsidR="00BF27DA" w:rsidRDefault="00BF27DA">
      <w:pPr>
        <w:sectPr w:rsidR="00BF27DA" w:rsidSect="008666FD">
          <w:pgSz w:w="11906" w:h="16838"/>
          <w:pgMar w:top="1440" w:right="1440" w:bottom="1440" w:left="1440" w:header="709" w:footer="709" w:gutter="0"/>
          <w:cols w:space="708"/>
          <w:docGrid w:linePitch="360"/>
        </w:sectPr>
      </w:pPr>
    </w:p>
    <w:p w:rsidR="00727123" w:rsidRPr="000A1999" w:rsidRDefault="00BF27DA" w:rsidP="00BF27DA">
      <w:r>
        <w:rPr>
          <w:noProof/>
        </w:rPr>
        <w:lastRenderedPageBreak/>
        <w:drawing>
          <wp:inline distT="0" distB="0" distL="0" distR="0">
            <wp:extent cx="8534400" cy="45434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534400" cy="4543425"/>
                    </a:xfrm>
                    <a:prstGeom prst="rect">
                      <a:avLst/>
                    </a:prstGeom>
                    <a:noFill/>
                    <a:ln w="9525">
                      <a:noFill/>
                      <a:miter lim="800000"/>
                      <a:headEnd/>
                      <a:tailEnd/>
                    </a:ln>
                  </pic:spPr>
                </pic:pic>
              </a:graphicData>
            </a:graphic>
          </wp:inline>
        </w:drawing>
      </w:r>
    </w:p>
    <w:sectPr w:rsidR="00727123" w:rsidRPr="000A1999" w:rsidSect="00BF27D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363B"/>
    <w:multiLevelType w:val="hybridMultilevel"/>
    <w:tmpl w:val="753618F6"/>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
    <w:nsid w:val="166A12C6"/>
    <w:multiLevelType w:val="multilevel"/>
    <w:tmpl w:val="C060BF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26C5370"/>
    <w:multiLevelType w:val="multilevel"/>
    <w:tmpl w:val="813C767C"/>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
    <w:nsid w:val="24B14FB2"/>
    <w:multiLevelType w:val="multilevel"/>
    <w:tmpl w:val="6DA25CA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1704433"/>
    <w:multiLevelType w:val="hybridMultilevel"/>
    <w:tmpl w:val="1916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E54F08"/>
    <w:multiLevelType w:val="hybridMultilevel"/>
    <w:tmpl w:val="DE561D1A"/>
    <w:lvl w:ilvl="0" w:tplc="08090001">
      <w:start w:val="1"/>
      <w:numFmt w:val="bullet"/>
      <w:lvlText w:val=""/>
      <w:lvlJc w:val="left"/>
      <w:pPr>
        <w:tabs>
          <w:tab w:val="num" w:pos="1600"/>
        </w:tabs>
        <w:ind w:left="1600" w:hanging="360"/>
      </w:pPr>
      <w:rPr>
        <w:rFonts w:ascii="Symbol" w:hAnsi="Symbol" w:hint="default"/>
      </w:rPr>
    </w:lvl>
    <w:lvl w:ilvl="1" w:tplc="08090003" w:tentative="1">
      <w:start w:val="1"/>
      <w:numFmt w:val="bullet"/>
      <w:lvlText w:val="o"/>
      <w:lvlJc w:val="left"/>
      <w:pPr>
        <w:tabs>
          <w:tab w:val="num" w:pos="2320"/>
        </w:tabs>
        <w:ind w:left="2320" w:hanging="360"/>
      </w:pPr>
      <w:rPr>
        <w:rFonts w:ascii="Courier New" w:hAnsi="Courier New" w:hint="default"/>
      </w:rPr>
    </w:lvl>
    <w:lvl w:ilvl="2" w:tplc="08090005" w:tentative="1">
      <w:start w:val="1"/>
      <w:numFmt w:val="bullet"/>
      <w:lvlText w:val=""/>
      <w:lvlJc w:val="left"/>
      <w:pPr>
        <w:tabs>
          <w:tab w:val="num" w:pos="3040"/>
        </w:tabs>
        <w:ind w:left="3040" w:hanging="360"/>
      </w:pPr>
      <w:rPr>
        <w:rFonts w:ascii="Wingdings" w:hAnsi="Wingdings" w:hint="default"/>
      </w:rPr>
    </w:lvl>
    <w:lvl w:ilvl="3" w:tplc="08090001" w:tentative="1">
      <w:start w:val="1"/>
      <w:numFmt w:val="bullet"/>
      <w:lvlText w:val=""/>
      <w:lvlJc w:val="left"/>
      <w:pPr>
        <w:tabs>
          <w:tab w:val="num" w:pos="3760"/>
        </w:tabs>
        <w:ind w:left="3760" w:hanging="360"/>
      </w:pPr>
      <w:rPr>
        <w:rFonts w:ascii="Symbol" w:hAnsi="Symbol" w:hint="default"/>
      </w:rPr>
    </w:lvl>
    <w:lvl w:ilvl="4" w:tplc="08090003" w:tentative="1">
      <w:start w:val="1"/>
      <w:numFmt w:val="bullet"/>
      <w:lvlText w:val="o"/>
      <w:lvlJc w:val="left"/>
      <w:pPr>
        <w:tabs>
          <w:tab w:val="num" w:pos="4480"/>
        </w:tabs>
        <w:ind w:left="4480" w:hanging="360"/>
      </w:pPr>
      <w:rPr>
        <w:rFonts w:ascii="Courier New" w:hAnsi="Courier New" w:hint="default"/>
      </w:rPr>
    </w:lvl>
    <w:lvl w:ilvl="5" w:tplc="08090005" w:tentative="1">
      <w:start w:val="1"/>
      <w:numFmt w:val="bullet"/>
      <w:lvlText w:val=""/>
      <w:lvlJc w:val="left"/>
      <w:pPr>
        <w:tabs>
          <w:tab w:val="num" w:pos="5200"/>
        </w:tabs>
        <w:ind w:left="5200" w:hanging="360"/>
      </w:pPr>
      <w:rPr>
        <w:rFonts w:ascii="Wingdings" w:hAnsi="Wingdings" w:hint="default"/>
      </w:rPr>
    </w:lvl>
    <w:lvl w:ilvl="6" w:tplc="08090001" w:tentative="1">
      <w:start w:val="1"/>
      <w:numFmt w:val="bullet"/>
      <w:lvlText w:val=""/>
      <w:lvlJc w:val="left"/>
      <w:pPr>
        <w:tabs>
          <w:tab w:val="num" w:pos="5920"/>
        </w:tabs>
        <w:ind w:left="5920" w:hanging="360"/>
      </w:pPr>
      <w:rPr>
        <w:rFonts w:ascii="Symbol" w:hAnsi="Symbol" w:hint="default"/>
      </w:rPr>
    </w:lvl>
    <w:lvl w:ilvl="7" w:tplc="08090003" w:tentative="1">
      <w:start w:val="1"/>
      <w:numFmt w:val="bullet"/>
      <w:lvlText w:val="o"/>
      <w:lvlJc w:val="left"/>
      <w:pPr>
        <w:tabs>
          <w:tab w:val="num" w:pos="6640"/>
        </w:tabs>
        <w:ind w:left="6640" w:hanging="360"/>
      </w:pPr>
      <w:rPr>
        <w:rFonts w:ascii="Courier New" w:hAnsi="Courier New" w:hint="default"/>
      </w:rPr>
    </w:lvl>
    <w:lvl w:ilvl="8" w:tplc="08090005" w:tentative="1">
      <w:start w:val="1"/>
      <w:numFmt w:val="bullet"/>
      <w:lvlText w:val=""/>
      <w:lvlJc w:val="left"/>
      <w:pPr>
        <w:tabs>
          <w:tab w:val="num" w:pos="7360"/>
        </w:tabs>
        <w:ind w:left="7360" w:hanging="360"/>
      </w:pPr>
      <w:rPr>
        <w:rFonts w:ascii="Wingdings" w:hAnsi="Wingdings" w:hint="default"/>
      </w:rPr>
    </w:lvl>
  </w:abstractNum>
  <w:abstractNum w:abstractNumId="6">
    <w:nsid w:val="42AA2F7C"/>
    <w:multiLevelType w:val="hybridMultilevel"/>
    <w:tmpl w:val="93AE0A02"/>
    <w:lvl w:ilvl="0" w:tplc="79D0880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5D817D5"/>
    <w:multiLevelType w:val="multilevel"/>
    <w:tmpl w:val="15DE60A4"/>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5B580F29"/>
    <w:multiLevelType w:val="multilevel"/>
    <w:tmpl w:val="ACC45990"/>
    <w:lvl w:ilvl="0">
      <w:start w:val="3"/>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64D46048"/>
    <w:multiLevelType w:val="hybridMultilevel"/>
    <w:tmpl w:val="806EA434"/>
    <w:lvl w:ilvl="0" w:tplc="08090001">
      <w:start w:val="1"/>
      <w:numFmt w:val="bullet"/>
      <w:lvlText w:val=""/>
      <w:lvlJc w:val="left"/>
      <w:pPr>
        <w:tabs>
          <w:tab w:val="num" w:pos="1600"/>
        </w:tabs>
        <w:ind w:left="1600" w:hanging="360"/>
      </w:pPr>
      <w:rPr>
        <w:rFonts w:ascii="Symbol" w:hAnsi="Symbol" w:hint="default"/>
      </w:rPr>
    </w:lvl>
    <w:lvl w:ilvl="1" w:tplc="08090003" w:tentative="1">
      <w:start w:val="1"/>
      <w:numFmt w:val="bullet"/>
      <w:lvlText w:val="o"/>
      <w:lvlJc w:val="left"/>
      <w:pPr>
        <w:tabs>
          <w:tab w:val="num" w:pos="2320"/>
        </w:tabs>
        <w:ind w:left="2320" w:hanging="360"/>
      </w:pPr>
      <w:rPr>
        <w:rFonts w:ascii="Courier New" w:hAnsi="Courier New" w:hint="default"/>
      </w:rPr>
    </w:lvl>
    <w:lvl w:ilvl="2" w:tplc="08090005" w:tentative="1">
      <w:start w:val="1"/>
      <w:numFmt w:val="bullet"/>
      <w:lvlText w:val=""/>
      <w:lvlJc w:val="left"/>
      <w:pPr>
        <w:tabs>
          <w:tab w:val="num" w:pos="3040"/>
        </w:tabs>
        <w:ind w:left="3040" w:hanging="360"/>
      </w:pPr>
      <w:rPr>
        <w:rFonts w:ascii="Wingdings" w:hAnsi="Wingdings" w:hint="default"/>
      </w:rPr>
    </w:lvl>
    <w:lvl w:ilvl="3" w:tplc="08090001" w:tentative="1">
      <w:start w:val="1"/>
      <w:numFmt w:val="bullet"/>
      <w:lvlText w:val=""/>
      <w:lvlJc w:val="left"/>
      <w:pPr>
        <w:tabs>
          <w:tab w:val="num" w:pos="3760"/>
        </w:tabs>
        <w:ind w:left="3760" w:hanging="360"/>
      </w:pPr>
      <w:rPr>
        <w:rFonts w:ascii="Symbol" w:hAnsi="Symbol" w:hint="default"/>
      </w:rPr>
    </w:lvl>
    <w:lvl w:ilvl="4" w:tplc="08090003" w:tentative="1">
      <w:start w:val="1"/>
      <w:numFmt w:val="bullet"/>
      <w:lvlText w:val="o"/>
      <w:lvlJc w:val="left"/>
      <w:pPr>
        <w:tabs>
          <w:tab w:val="num" w:pos="4480"/>
        </w:tabs>
        <w:ind w:left="4480" w:hanging="360"/>
      </w:pPr>
      <w:rPr>
        <w:rFonts w:ascii="Courier New" w:hAnsi="Courier New" w:hint="default"/>
      </w:rPr>
    </w:lvl>
    <w:lvl w:ilvl="5" w:tplc="08090005" w:tentative="1">
      <w:start w:val="1"/>
      <w:numFmt w:val="bullet"/>
      <w:lvlText w:val=""/>
      <w:lvlJc w:val="left"/>
      <w:pPr>
        <w:tabs>
          <w:tab w:val="num" w:pos="5200"/>
        </w:tabs>
        <w:ind w:left="5200" w:hanging="360"/>
      </w:pPr>
      <w:rPr>
        <w:rFonts w:ascii="Wingdings" w:hAnsi="Wingdings" w:hint="default"/>
      </w:rPr>
    </w:lvl>
    <w:lvl w:ilvl="6" w:tplc="08090001" w:tentative="1">
      <w:start w:val="1"/>
      <w:numFmt w:val="bullet"/>
      <w:lvlText w:val=""/>
      <w:lvlJc w:val="left"/>
      <w:pPr>
        <w:tabs>
          <w:tab w:val="num" w:pos="5920"/>
        </w:tabs>
        <w:ind w:left="5920" w:hanging="360"/>
      </w:pPr>
      <w:rPr>
        <w:rFonts w:ascii="Symbol" w:hAnsi="Symbol" w:hint="default"/>
      </w:rPr>
    </w:lvl>
    <w:lvl w:ilvl="7" w:tplc="08090003" w:tentative="1">
      <w:start w:val="1"/>
      <w:numFmt w:val="bullet"/>
      <w:lvlText w:val="o"/>
      <w:lvlJc w:val="left"/>
      <w:pPr>
        <w:tabs>
          <w:tab w:val="num" w:pos="6640"/>
        </w:tabs>
        <w:ind w:left="6640" w:hanging="360"/>
      </w:pPr>
      <w:rPr>
        <w:rFonts w:ascii="Courier New" w:hAnsi="Courier New" w:hint="default"/>
      </w:rPr>
    </w:lvl>
    <w:lvl w:ilvl="8" w:tplc="08090005" w:tentative="1">
      <w:start w:val="1"/>
      <w:numFmt w:val="bullet"/>
      <w:lvlText w:val=""/>
      <w:lvlJc w:val="left"/>
      <w:pPr>
        <w:tabs>
          <w:tab w:val="num" w:pos="7360"/>
        </w:tabs>
        <w:ind w:left="7360" w:hanging="360"/>
      </w:pPr>
      <w:rPr>
        <w:rFonts w:ascii="Wingdings" w:hAnsi="Wingdings" w:hint="default"/>
      </w:rPr>
    </w:lvl>
  </w:abstractNum>
  <w:abstractNum w:abstractNumId="10">
    <w:nsid w:val="6FBB2FEF"/>
    <w:multiLevelType w:val="multilevel"/>
    <w:tmpl w:val="813C767C"/>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nsid w:val="71FB6853"/>
    <w:multiLevelType w:val="multilevel"/>
    <w:tmpl w:val="C3F2A13C"/>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20F0391"/>
    <w:multiLevelType w:val="hybridMultilevel"/>
    <w:tmpl w:val="F550A7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771A6A2E"/>
    <w:multiLevelType w:val="multilevel"/>
    <w:tmpl w:val="62249662"/>
    <w:lvl w:ilvl="0">
      <w:start w:val="3"/>
      <w:numFmt w:val="decimal"/>
      <w:lvlText w:val="%1."/>
      <w:lvlJc w:val="left"/>
      <w:pPr>
        <w:tabs>
          <w:tab w:val="num" w:pos="720"/>
        </w:tabs>
        <w:ind w:left="720" w:hanging="360"/>
      </w:pPr>
      <w:rPr>
        <w:rFonts w:cs="Times New Roman" w:hint="default"/>
        <w:b w:val="0"/>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799E037F"/>
    <w:multiLevelType w:val="hybridMultilevel"/>
    <w:tmpl w:val="BC0EE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E042859"/>
    <w:multiLevelType w:val="multilevel"/>
    <w:tmpl w:val="48F2034C"/>
    <w:lvl w:ilvl="0">
      <w:start w:val="3"/>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965"/>
        </w:tabs>
        <w:ind w:left="965" w:hanging="525"/>
      </w:pPr>
      <w:rPr>
        <w:rFonts w:cs="Times New Roman" w:hint="default"/>
      </w:rPr>
    </w:lvl>
    <w:lvl w:ilvl="2">
      <w:start w:val="6"/>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400"/>
        </w:tabs>
        <w:ind w:left="2400" w:hanging="108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640"/>
        </w:tabs>
        <w:ind w:left="3640" w:hanging="144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880"/>
        </w:tabs>
        <w:ind w:left="4880" w:hanging="1800"/>
      </w:pPr>
      <w:rPr>
        <w:rFonts w:cs="Times New Roman" w:hint="default"/>
      </w:rPr>
    </w:lvl>
    <w:lvl w:ilvl="8">
      <w:start w:val="1"/>
      <w:numFmt w:val="decimal"/>
      <w:lvlText w:val="%1.%2.%3.%4.%5.%6.%7.%8.%9"/>
      <w:lvlJc w:val="left"/>
      <w:pPr>
        <w:tabs>
          <w:tab w:val="num" w:pos="5320"/>
        </w:tabs>
        <w:ind w:left="5320" w:hanging="1800"/>
      </w:pPr>
      <w:rPr>
        <w:rFonts w:cs="Times New Roman" w:hint="default"/>
      </w:rPr>
    </w:lvl>
  </w:abstractNum>
  <w:abstractNum w:abstractNumId="16">
    <w:nsid w:val="7EFB4238"/>
    <w:multiLevelType w:val="multilevel"/>
    <w:tmpl w:val="607E21EC"/>
    <w:lvl w:ilvl="0">
      <w:start w:val="1"/>
      <w:numFmt w:val="bullet"/>
      <w:lvlText w:val=""/>
      <w:lvlJc w:val="left"/>
      <w:pPr>
        <w:tabs>
          <w:tab w:val="num" w:pos="1600"/>
        </w:tabs>
        <w:ind w:left="1600" w:hanging="360"/>
      </w:pPr>
      <w:rPr>
        <w:rFonts w:ascii="Symbol" w:hAnsi="Symbol" w:hint="default"/>
      </w:rPr>
    </w:lvl>
    <w:lvl w:ilvl="1">
      <w:start w:val="2"/>
      <w:numFmt w:val="decimal"/>
      <w:lvlText w:val="%1.%2"/>
      <w:lvlJc w:val="left"/>
      <w:pPr>
        <w:tabs>
          <w:tab w:val="num" w:pos="965"/>
        </w:tabs>
        <w:ind w:left="965" w:hanging="525"/>
      </w:pPr>
      <w:rPr>
        <w:rFonts w:cs="Times New Roman" w:hint="default"/>
      </w:rPr>
    </w:lvl>
    <w:lvl w:ilvl="2">
      <w:start w:val="6"/>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400"/>
        </w:tabs>
        <w:ind w:left="2400" w:hanging="108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640"/>
        </w:tabs>
        <w:ind w:left="3640" w:hanging="144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880"/>
        </w:tabs>
        <w:ind w:left="4880" w:hanging="1800"/>
      </w:pPr>
      <w:rPr>
        <w:rFonts w:cs="Times New Roman" w:hint="default"/>
      </w:rPr>
    </w:lvl>
    <w:lvl w:ilvl="8">
      <w:start w:val="1"/>
      <w:numFmt w:val="decimal"/>
      <w:lvlText w:val="%1.%2.%3.%4.%5.%6.%7.%8.%9"/>
      <w:lvlJc w:val="left"/>
      <w:pPr>
        <w:tabs>
          <w:tab w:val="num" w:pos="5320"/>
        </w:tabs>
        <w:ind w:left="5320" w:hanging="1800"/>
      </w:pPr>
      <w:rPr>
        <w:rFonts w:cs="Times New Roman" w:hint="default"/>
      </w:rPr>
    </w:lvl>
  </w:abstractNum>
  <w:num w:numId="1">
    <w:abstractNumId w:val="7"/>
  </w:num>
  <w:num w:numId="2">
    <w:abstractNumId w:val="4"/>
  </w:num>
  <w:num w:numId="3">
    <w:abstractNumId w:val="15"/>
  </w:num>
  <w:num w:numId="4">
    <w:abstractNumId w:val="5"/>
  </w:num>
  <w:num w:numId="5">
    <w:abstractNumId w:val="16"/>
  </w:num>
  <w:num w:numId="6">
    <w:abstractNumId w:val="9"/>
  </w:num>
  <w:num w:numId="7">
    <w:abstractNumId w:val="12"/>
  </w:num>
  <w:num w:numId="8">
    <w:abstractNumId w:val="11"/>
  </w:num>
  <w:num w:numId="9">
    <w:abstractNumId w:val="2"/>
  </w:num>
  <w:num w:numId="10">
    <w:abstractNumId w:val="0"/>
  </w:num>
  <w:num w:numId="11">
    <w:abstractNumId w:val="13"/>
  </w:num>
  <w:num w:numId="12">
    <w:abstractNumId w:val="10"/>
  </w:num>
  <w:num w:numId="13">
    <w:abstractNumId w:val="3"/>
  </w:num>
  <w:num w:numId="14">
    <w:abstractNumId w:val="8"/>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FD"/>
    <w:rsid w:val="0002448F"/>
    <w:rsid w:val="0003641B"/>
    <w:rsid w:val="00041F31"/>
    <w:rsid w:val="0004314C"/>
    <w:rsid w:val="000A1999"/>
    <w:rsid w:val="000C31BE"/>
    <w:rsid w:val="000D0314"/>
    <w:rsid w:val="000D495F"/>
    <w:rsid w:val="000D74F3"/>
    <w:rsid w:val="000E6CA3"/>
    <w:rsid w:val="000F1A5D"/>
    <w:rsid w:val="00191EA6"/>
    <w:rsid w:val="00196285"/>
    <w:rsid w:val="001B6C74"/>
    <w:rsid w:val="001F3CFF"/>
    <w:rsid w:val="00217EEF"/>
    <w:rsid w:val="00286B1D"/>
    <w:rsid w:val="00292957"/>
    <w:rsid w:val="00295857"/>
    <w:rsid w:val="002A5F99"/>
    <w:rsid w:val="002A6F07"/>
    <w:rsid w:val="00330EF3"/>
    <w:rsid w:val="00366E66"/>
    <w:rsid w:val="00367154"/>
    <w:rsid w:val="00373D93"/>
    <w:rsid w:val="003D1407"/>
    <w:rsid w:val="003D3D73"/>
    <w:rsid w:val="003D52CF"/>
    <w:rsid w:val="004021D4"/>
    <w:rsid w:val="00417D96"/>
    <w:rsid w:val="00451F6E"/>
    <w:rsid w:val="00487352"/>
    <w:rsid w:val="004962B9"/>
    <w:rsid w:val="004A1C41"/>
    <w:rsid w:val="004A71AF"/>
    <w:rsid w:val="004B22FA"/>
    <w:rsid w:val="004C00DF"/>
    <w:rsid w:val="004C17A0"/>
    <w:rsid w:val="004E1C86"/>
    <w:rsid w:val="005171D2"/>
    <w:rsid w:val="00560D81"/>
    <w:rsid w:val="00575BD6"/>
    <w:rsid w:val="005930EA"/>
    <w:rsid w:val="005B7377"/>
    <w:rsid w:val="005C45EF"/>
    <w:rsid w:val="005E27B5"/>
    <w:rsid w:val="00615832"/>
    <w:rsid w:val="00695AA8"/>
    <w:rsid w:val="006B6C0C"/>
    <w:rsid w:val="006C1D1C"/>
    <w:rsid w:val="006D3FB0"/>
    <w:rsid w:val="006D448D"/>
    <w:rsid w:val="007174EF"/>
    <w:rsid w:val="00721EDC"/>
    <w:rsid w:val="00727123"/>
    <w:rsid w:val="00730093"/>
    <w:rsid w:val="00731AF7"/>
    <w:rsid w:val="00733DF2"/>
    <w:rsid w:val="00785EC9"/>
    <w:rsid w:val="007B1229"/>
    <w:rsid w:val="0080154E"/>
    <w:rsid w:val="00804002"/>
    <w:rsid w:val="008044F0"/>
    <w:rsid w:val="00825E1B"/>
    <w:rsid w:val="00851BC1"/>
    <w:rsid w:val="008666FD"/>
    <w:rsid w:val="00872017"/>
    <w:rsid w:val="008F20DE"/>
    <w:rsid w:val="0091457A"/>
    <w:rsid w:val="00920AE7"/>
    <w:rsid w:val="00945931"/>
    <w:rsid w:val="009551D8"/>
    <w:rsid w:val="00956573"/>
    <w:rsid w:val="00981E03"/>
    <w:rsid w:val="009E4F71"/>
    <w:rsid w:val="00A6057A"/>
    <w:rsid w:val="00A747AD"/>
    <w:rsid w:val="00A96E78"/>
    <w:rsid w:val="00AC0FB7"/>
    <w:rsid w:val="00AE57E6"/>
    <w:rsid w:val="00B3595B"/>
    <w:rsid w:val="00B3649E"/>
    <w:rsid w:val="00BF27DA"/>
    <w:rsid w:val="00C035E7"/>
    <w:rsid w:val="00C20DAA"/>
    <w:rsid w:val="00C461FF"/>
    <w:rsid w:val="00CA4E25"/>
    <w:rsid w:val="00CE72A5"/>
    <w:rsid w:val="00CF3C40"/>
    <w:rsid w:val="00D054C5"/>
    <w:rsid w:val="00D056CE"/>
    <w:rsid w:val="00D07C83"/>
    <w:rsid w:val="00D10111"/>
    <w:rsid w:val="00D21E5A"/>
    <w:rsid w:val="00D3612E"/>
    <w:rsid w:val="00D82393"/>
    <w:rsid w:val="00DA630C"/>
    <w:rsid w:val="00DA7287"/>
    <w:rsid w:val="00DB3423"/>
    <w:rsid w:val="00DD3D74"/>
    <w:rsid w:val="00DE2ED0"/>
    <w:rsid w:val="00DE378F"/>
    <w:rsid w:val="00E00EEC"/>
    <w:rsid w:val="00E219BB"/>
    <w:rsid w:val="00EA3ABA"/>
    <w:rsid w:val="00EB265B"/>
    <w:rsid w:val="00EB4607"/>
    <w:rsid w:val="00EC26EB"/>
    <w:rsid w:val="00EC507E"/>
    <w:rsid w:val="00EF10C2"/>
    <w:rsid w:val="00F05A5F"/>
    <w:rsid w:val="00F10B8D"/>
    <w:rsid w:val="00F64DFA"/>
    <w:rsid w:val="00F75AD7"/>
    <w:rsid w:val="00FA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FD"/>
    <w:pPr>
      <w:jc w:val="both"/>
    </w:pPr>
    <w:rPr>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66FD"/>
    <w:pPr>
      <w:tabs>
        <w:tab w:val="center" w:pos="4153"/>
        <w:tab w:val="right" w:pos="8306"/>
      </w:tabs>
    </w:pPr>
  </w:style>
  <w:style w:type="character" w:customStyle="1" w:styleId="HeaderChar">
    <w:name w:val="Header Char"/>
    <w:basedOn w:val="DefaultParagraphFont"/>
    <w:link w:val="Header"/>
    <w:uiPriority w:val="99"/>
    <w:locked/>
    <w:rsid w:val="008666FD"/>
    <w:rPr>
      <w:rFonts w:eastAsia="Times New Roman" w:cs="Times New Roman"/>
      <w:sz w:val="24"/>
      <w:lang w:val="en-GB" w:eastAsia="en-GB" w:bidi="ar-SA"/>
    </w:rPr>
  </w:style>
  <w:style w:type="paragraph" w:styleId="ListParagraph">
    <w:name w:val="List Paragraph"/>
    <w:basedOn w:val="Normal"/>
    <w:uiPriority w:val="34"/>
    <w:qFormat/>
    <w:rsid w:val="008666FD"/>
    <w:pPr>
      <w:spacing w:after="200" w:line="276" w:lineRule="auto"/>
      <w:ind w:left="720"/>
      <w:contextualSpacing/>
      <w:jc w:val="left"/>
    </w:pPr>
    <w:rPr>
      <w:rFonts w:ascii="Calibri" w:hAnsi="Calibri"/>
      <w:sz w:val="22"/>
      <w:szCs w:val="22"/>
      <w:lang w:eastAsia="en-US"/>
    </w:rPr>
  </w:style>
  <w:style w:type="paragraph" w:styleId="DocumentMap">
    <w:name w:val="Document Map"/>
    <w:basedOn w:val="Normal"/>
    <w:link w:val="DocumentMapChar"/>
    <w:uiPriority w:val="99"/>
    <w:semiHidden/>
    <w:rsid w:val="00366E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A34A1"/>
    <w:rPr>
      <w:rFonts w:cs="Times New Roman"/>
      <w:sz w:val="2"/>
      <w:lang w:val="en-GB" w:eastAsia="en-GB"/>
    </w:rPr>
  </w:style>
  <w:style w:type="paragraph" w:styleId="BalloonText">
    <w:name w:val="Balloon Text"/>
    <w:basedOn w:val="Normal"/>
    <w:link w:val="BalloonTextChar"/>
    <w:uiPriority w:val="99"/>
    <w:semiHidden/>
    <w:rsid w:val="000D49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4A1"/>
    <w:rPr>
      <w:rFonts w:cs="Times New Roman"/>
      <w:sz w:val="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FD"/>
    <w:pPr>
      <w:jc w:val="both"/>
    </w:pPr>
    <w:rPr>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66FD"/>
    <w:pPr>
      <w:tabs>
        <w:tab w:val="center" w:pos="4153"/>
        <w:tab w:val="right" w:pos="8306"/>
      </w:tabs>
    </w:pPr>
  </w:style>
  <w:style w:type="character" w:customStyle="1" w:styleId="HeaderChar">
    <w:name w:val="Header Char"/>
    <w:basedOn w:val="DefaultParagraphFont"/>
    <w:link w:val="Header"/>
    <w:uiPriority w:val="99"/>
    <w:locked/>
    <w:rsid w:val="008666FD"/>
    <w:rPr>
      <w:rFonts w:eastAsia="Times New Roman" w:cs="Times New Roman"/>
      <w:sz w:val="24"/>
      <w:lang w:val="en-GB" w:eastAsia="en-GB" w:bidi="ar-SA"/>
    </w:rPr>
  </w:style>
  <w:style w:type="paragraph" w:styleId="ListParagraph">
    <w:name w:val="List Paragraph"/>
    <w:basedOn w:val="Normal"/>
    <w:uiPriority w:val="34"/>
    <w:qFormat/>
    <w:rsid w:val="008666FD"/>
    <w:pPr>
      <w:spacing w:after="200" w:line="276" w:lineRule="auto"/>
      <w:ind w:left="720"/>
      <w:contextualSpacing/>
      <w:jc w:val="left"/>
    </w:pPr>
    <w:rPr>
      <w:rFonts w:ascii="Calibri" w:hAnsi="Calibri"/>
      <w:sz w:val="22"/>
      <w:szCs w:val="22"/>
      <w:lang w:eastAsia="en-US"/>
    </w:rPr>
  </w:style>
  <w:style w:type="paragraph" w:styleId="DocumentMap">
    <w:name w:val="Document Map"/>
    <w:basedOn w:val="Normal"/>
    <w:link w:val="DocumentMapChar"/>
    <w:uiPriority w:val="99"/>
    <w:semiHidden/>
    <w:rsid w:val="00366E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A34A1"/>
    <w:rPr>
      <w:rFonts w:cs="Times New Roman"/>
      <w:sz w:val="2"/>
      <w:lang w:val="en-GB" w:eastAsia="en-GB"/>
    </w:rPr>
  </w:style>
  <w:style w:type="paragraph" w:styleId="BalloonText">
    <w:name w:val="Balloon Text"/>
    <w:basedOn w:val="Normal"/>
    <w:link w:val="BalloonTextChar"/>
    <w:uiPriority w:val="99"/>
    <w:semiHidden/>
    <w:rsid w:val="000D49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4A1"/>
    <w:rPr>
      <w:rFonts w:cs="Times New Roman"/>
      <w:sz w:val="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hullcc</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HaymesJ</dc:creator>
  <cp:lastModifiedBy>Windows User</cp:lastModifiedBy>
  <cp:revision>2</cp:revision>
  <cp:lastPrinted>2015-02-18T14:30:00Z</cp:lastPrinted>
  <dcterms:created xsi:type="dcterms:W3CDTF">2016-01-08T11:14:00Z</dcterms:created>
  <dcterms:modified xsi:type="dcterms:W3CDTF">2016-01-08T11:14:00Z</dcterms:modified>
</cp:coreProperties>
</file>